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2C5D" w14:textId="3A707822" w:rsidR="00867318" w:rsidRPr="001B734E" w:rsidRDefault="001B734E" w:rsidP="00D94622">
      <w:pPr>
        <w:pStyle w:val="Otsikko"/>
      </w:pPr>
      <w:bookmarkStart w:id="0" w:name="_Toc189055939"/>
      <w:proofErr w:type="spellStart"/>
      <w:r>
        <w:rPr>
          <w:i/>
          <w:iCs/>
        </w:rPr>
        <w:t>Xylella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fastidiosa</w:t>
      </w:r>
      <w:proofErr w:type="spellEnd"/>
      <w:r>
        <w:rPr>
          <w:i/>
          <w:iCs/>
        </w:rPr>
        <w:t xml:space="preserve"> -</w:t>
      </w:r>
      <w:r>
        <w:t>lehtipoltteen valmiussuunnitelma</w:t>
      </w:r>
      <w:bookmarkEnd w:id="0"/>
    </w:p>
    <w:p w14:paraId="719B2C5E" w14:textId="77777777" w:rsidR="007E1E8D" w:rsidRPr="00FC5050" w:rsidRDefault="007E1E8D" w:rsidP="00F65A6C">
      <w:pPr>
        <w:rPr>
          <w:rStyle w:val="Luettelomerkit"/>
          <w:sz w:val="24"/>
        </w:rPr>
      </w:pPr>
    </w:p>
    <w:p w14:paraId="2E80328E" w14:textId="24D3D7AE" w:rsidR="00C97E2D" w:rsidRPr="00FE3BC1" w:rsidRDefault="00E53F20" w:rsidP="00FE3BC1">
      <w:pPr>
        <w:rPr>
          <w:color w:val="FF0000"/>
          <w:szCs w:val="24"/>
        </w:rPr>
      </w:pPr>
      <w:r w:rsidRPr="00FE3BC1">
        <w:rPr>
          <w:color w:val="FF0000"/>
          <w:szCs w:val="24"/>
        </w:rPr>
        <w:t>Luonn</w:t>
      </w:r>
      <w:r w:rsidR="00FE3BC1" w:rsidRPr="00FE3BC1">
        <w:rPr>
          <w:color w:val="FF0000"/>
          <w:szCs w:val="24"/>
        </w:rPr>
        <w:t>os 29.1.2025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2"/>
          <w:szCs w:val="22"/>
          <w14:ligatures w14:val="standardContextual"/>
        </w:rPr>
        <w:id w:val="1093289190"/>
        <w:docPartObj>
          <w:docPartGallery w:val="Table of Contents"/>
          <w:docPartUnique/>
        </w:docPartObj>
      </w:sdtPr>
      <w:sdtEndPr>
        <w:rPr>
          <w:rFonts w:ascii="Calibri" w:eastAsia="Times New Roman" w:hAnsi="Calibri" w:cs="Arial"/>
          <w:kern w:val="0"/>
          <w:sz w:val="24"/>
          <w14:ligatures w14:val="none"/>
        </w:rPr>
      </w:sdtEndPr>
      <w:sdtContent>
        <w:p w14:paraId="36DED366" w14:textId="77777777" w:rsidR="001B734E" w:rsidRDefault="001B734E" w:rsidP="001B734E">
          <w:pPr>
            <w:pStyle w:val="Sisllysluettelonotsikko"/>
          </w:pPr>
          <w:r>
            <w:t>Sisällys</w:t>
          </w:r>
        </w:p>
        <w:p w14:paraId="3A3CA078" w14:textId="0412D0DE" w:rsidR="006B0455" w:rsidRDefault="001B734E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055939" w:history="1">
            <w:r w:rsidR="006B0455" w:rsidRPr="001B7620">
              <w:rPr>
                <w:rStyle w:val="Hyperlinkki"/>
                <w:i/>
                <w:iCs/>
                <w:noProof/>
              </w:rPr>
              <w:t>Xylella fastidiosa -</w:t>
            </w:r>
            <w:r w:rsidR="006B0455" w:rsidRPr="001B7620">
              <w:rPr>
                <w:rStyle w:val="Hyperlinkki"/>
                <w:noProof/>
              </w:rPr>
              <w:t>lehtipoltteen valmiussuunnitelma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_Toc189055939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 w:rsidR="00CC43B1">
              <w:rPr>
                <w:noProof/>
                <w:webHidden/>
              </w:rPr>
              <w:t>1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42E4EDF1" w14:textId="2253C67B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0" w:history="1">
            <w:r w:rsidR="006B0455" w:rsidRPr="001B7620">
              <w:rPr>
                <w:rStyle w:val="Hyperlinkki"/>
                <w:noProof/>
              </w:rPr>
              <w:t>1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Johdanto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_Toc189055940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638901ED" w14:textId="20760C1D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1" w:history="1">
            <w:r w:rsidR="006B0455" w:rsidRPr="001B7620">
              <w:rPr>
                <w:rStyle w:val="Hyperlinkki"/>
                <w:noProof/>
              </w:rPr>
              <w:t>1.1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Lainsäädäntö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_Toc189055941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1A1BD6F6" w14:textId="1210470F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2" w:history="1">
            <w:r w:rsidR="006B0455" w:rsidRPr="001B7620">
              <w:rPr>
                <w:rStyle w:val="Hyperlinkki"/>
                <w:noProof/>
              </w:rPr>
              <w:t>1.2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Xylella fastidiosan biologia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_Toc189055942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39126A7E" w14:textId="533304FA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3" w:history="1">
            <w:r w:rsidR="006B0455" w:rsidRPr="001B7620">
              <w:rPr>
                <w:rStyle w:val="Hyperlinkki"/>
                <w:noProof/>
              </w:rPr>
              <w:t>1.3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Leviämisreitit ja invaasion todennäköisyys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_Toc189055943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128C366C" w14:textId="6E240F7E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4" w:history="1">
            <w:r w:rsidR="006B0455" w:rsidRPr="001B7620">
              <w:rPr>
                <w:rStyle w:val="Hyperlinkki"/>
                <w:noProof/>
              </w:rPr>
              <w:t>1.4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Vakiintumisen todennäköisyys ja vaikutukset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_Toc189055944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28108E20" w14:textId="7BC949FA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5" w:history="1">
            <w:r w:rsidR="006B0455" w:rsidRPr="001B7620">
              <w:rPr>
                <w:rStyle w:val="Hyperlinkki"/>
                <w:noProof/>
              </w:rPr>
              <w:t>1.5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Erityistä huomioitavaa Xylella-tapauksissa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_Toc189055945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1E2920A4" w14:textId="3D1EC260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6" w:history="1">
            <w:r w:rsidR="006B0455" w:rsidRPr="001B7620">
              <w:rPr>
                <w:rStyle w:val="Hyperlinkki"/>
                <w:noProof/>
              </w:rPr>
              <w:t>2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Leviämisen estäminen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_Toc189055946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2AD60434" w14:textId="6EA8E3E9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7" w:history="1">
            <w:r w:rsidR="006B0455" w:rsidRPr="001B7620">
              <w:rPr>
                <w:rStyle w:val="Hyperlinkki"/>
                <w:noProof/>
              </w:rPr>
              <w:t>2.1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Kasvien hävittäminen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_Toc189055947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6F6C0373" w14:textId="0440F916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8" w:history="1">
            <w:r w:rsidR="006B0455" w:rsidRPr="001B7620">
              <w:rPr>
                <w:rStyle w:val="Hyperlinkki"/>
                <w:noProof/>
              </w:rPr>
              <w:t>2.2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Väliaikainen markkinointikielto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_Toc189055948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1DCD3456" w14:textId="677B3BED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49" w:history="1">
            <w:r w:rsidR="006B0455" w:rsidRPr="001B7620">
              <w:rPr>
                <w:rStyle w:val="Hyperlinkki"/>
                <w:noProof/>
              </w:rPr>
              <w:t>3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Jäljitykset ja takaisinveto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_Toc189055949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645D8DE6" w14:textId="6A64F366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0" w:history="1">
            <w:r w:rsidR="006B0455" w:rsidRPr="001B7620">
              <w:rPr>
                <w:rStyle w:val="Hyperlinkki"/>
                <w:noProof/>
              </w:rPr>
              <w:t>3.1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Jäljitys taaksepäin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_Toc189055950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74199568" w14:textId="01EBE789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1" w:history="1">
            <w:r w:rsidR="006B0455" w:rsidRPr="001B7620">
              <w:rPr>
                <w:rStyle w:val="Hyperlinkki"/>
                <w:noProof/>
              </w:rPr>
              <w:t>3.2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Jäljitys eteenpäin - takaisinveto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_Toc189055951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1485A35B" w14:textId="6A7187C4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2" w:history="1">
            <w:r w:rsidR="006B0455" w:rsidRPr="001B7620">
              <w:rPr>
                <w:rStyle w:val="Hyperlinkki"/>
                <w:noProof/>
              </w:rPr>
              <w:t>4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Rajatun alueen muodostaminen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_Toc189055952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65D8952D" w14:textId="5C49F8EA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3" w:history="1">
            <w:r w:rsidR="006B0455" w:rsidRPr="001B7620">
              <w:rPr>
                <w:rStyle w:val="Hyperlinkki"/>
                <w:noProof/>
              </w:rPr>
              <w:t>4.1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Kartoitus, jolla selvitetään rajatun alueen muodostamistarve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_Toc189055953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40DFC540" w14:textId="34DB9538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4" w:history="1">
            <w:r w:rsidR="006B0455" w:rsidRPr="001B7620">
              <w:rPr>
                <w:rStyle w:val="Hyperlinkki"/>
                <w:noProof/>
              </w:rPr>
              <w:t>4.2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Päätös rajatun alueen muodostamisesta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_Toc189055954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639F0349" w14:textId="5D82EC9F" w:rsidR="006B0455" w:rsidRDefault="00CC43B1">
          <w:pPr>
            <w:pStyle w:val="Sisluet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5" w:history="1">
            <w:r w:rsidR="006B0455" w:rsidRPr="001B7620">
              <w:rPr>
                <w:rStyle w:val="Hyperlinkki"/>
                <w:noProof/>
              </w:rPr>
              <w:t>4.3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Tapaukset, joissa rajattua aluetta ei muodosteta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_Toc189055955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664DFBF5" w14:textId="12B01929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6" w:history="1">
            <w:r w:rsidR="006B0455" w:rsidRPr="001B7620">
              <w:rPr>
                <w:rStyle w:val="Hyperlinkki"/>
                <w:noProof/>
              </w:rPr>
              <w:t>5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Toimenpiteet saastuneella alueella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_Toc189055956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58C7CA2F" w14:textId="1587FDFD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7" w:history="1">
            <w:r w:rsidR="006B0455" w:rsidRPr="001B7620">
              <w:rPr>
                <w:rStyle w:val="Hyperlinkki"/>
                <w:noProof/>
              </w:rPr>
              <w:t>6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Toimenpiteet puskurialueella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_Toc189055957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03A4414C" w14:textId="10611562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8" w:history="1">
            <w:r w:rsidR="006B0455" w:rsidRPr="001B7620">
              <w:rPr>
                <w:rStyle w:val="Hyperlinkki"/>
                <w:noProof/>
              </w:rPr>
              <w:t>7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Rajatun alueen kartoitukset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_Toc189055958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4F69BA61" w14:textId="3721D3F1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59" w:history="1">
            <w:r w:rsidR="006B0455" w:rsidRPr="001B7620">
              <w:rPr>
                <w:rStyle w:val="Hyperlinkki"/>
                <w:noProof/>
              </w:rPr>
              <w:t>8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Tuhoojan laajempi kartoittaminen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_Toc189055959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261FF6CD" w14:textId="6CC05835" w:rsidR="006B0455" w:rsidRDefault="00CC43B1">
          <w:pPr>
            <w:pStyle w:val="Sisluet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fi-FI"/>
              <w14:ligatures w14:val="standardContextual"/>
            </w:rPr>
          </w:pPr>
          <w:hyperlink w:anchor="_Toc189055960" w:history="1">
            <w:r w:rsidR="006B0455" w:rsidRPr="001B7620">
              <w:rPr>
                <w:rStyle w:val="Hyperlinkki"/>
                <w:noProof/>
              </w:rPr>
              <w:t>9</w:t>
            </w:r>
            <w:r w:rsidR="006B0455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fi-FI"/>
                <w14:ligatures w14:val="standardContextual"/>
              </w:rPr>
              <w:tab/>
            </w:r>
            <w:r w:rsidR="006B0455" w:rsidRPr="001B7620">
              <w:rPr>
                <w:rStyle w:val="Hyperlinkki"/>
                <w:noProof/>
              </w:rPr>
              <w:t>Rajatun alueen lakkauttaminen</w:t>
            </w:r>
            <w:r w:rsidR="006B0455">
              <w:rPr>
                <w:noProof/>
                <w:webHidden/>
              </w:rPr>
              <w:tab/>
            </w:r>
            <w:r w:rsidR="006B0455">
              <w:rPr>
                <w:noProof/>
                <w:webHidden/>
              </w:rPr>
              <w:fldChar w:fldCharType="begin"/>
            </w:r>
            <w:r w:rsidR="006B0455">
              <w:rPr>
                <w:noProof/>
                <w:webHidden/>
              </w:rPr>
              <w:instrText xml:space="preserve"> PAGEREF _Toc189055960 \h </w:instrText>
            </w:r>
            <w:r w:rsidR="006B0455">
              <w:rPr>
                <w:noProof/>
                <w:webHidden/>
              </w:rPr>
            </w:r>
            <w:r w:rsidR="006B045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B0455">
              <w:rPr>
                <w:noProof/>
                <w:webHidden/>
              </w:rPr>
              <w:fldChar w:fldCharType="end"/>
            </w:r>
          </w:hyperlink>
        </w:p>
        <w:p w14:paraId="2E0E0548" w14:textId="334BEEF7" w:rsidR="001B734E" w:rsidRPr="006F17DD" w:rsidRDefault="001B734E" w:rsidP="002C6C30">
          <w:r>
            <w:rPr>
              <w:b/>
              <w:bCs/>
            </w:rPr>
            <w:fldChar w:fldCharType="end"/>
          </w:r>
        </w:p>
      </w:sdtContent>
    </w:sdt>
    <w:p w14:paraId="4B3AD015" w14:textId="74204361" w:rsidR="007D2433" w:rsidRPr="002C6C30" w:rsidRDefault="007D2433" w:rsidP="007D2433">
      <w:r w:rsidRPr="002C6C30">
        <w:t>Liitteet</w:t>
      </w:r>
    </w:p>
    <w:p w14:paraId="031B4503" w14:textId="77777777" w:rsidR="007D2433" w:rsidRPr="002C6C30" w:rsidRDefault="007D2433" w:rsidP="007D2433"/>
    <w:p w14:paraId="5894F7DC" w14:textId="3DB7A431" w:rsidR="007D2433" w:rsidRPr="002C6C30" w:rsidRDefault="007D2433" w:rsidP="007D2433">
      <w:r w:rsidRPr="002C6C30">
        <w:t xml:space="preserve">1) </w:t>
      </w:r>
      <w:hyperlink r:id="rId8" w:history="1">
        <w:proofErr w:type="spellStart"/>
        <w:r w:rsidRPr="002C6C30">
          <w:rPr>
            <w:rStyle w:val="Hyperlinkki"/>
          </w:rPr>
          <w:t>Xylellan</w:t>
        </w:r>
        <w:proofErr w:type="spellEnd"/>
        <w:r w:rsidRPr="002C6C30">
          <w:rPr>
            <w:rStyle w:val="Hyperlinkki"/>
          </w:rPr>
          <w:t xml:space="preserve"> isäntäkasvit alalajeittain</w:t>
        </w:r>
      </w:hyperlink>
    </w:p>
    <w:p w14:paraId="715496EC" w14:textId="27D0FFB3" w:rsidR="007D2433" w:rsidRPr="002C6C30" w:rsidRDefault="007D2433" w:rsidP="007D2433">
      <w:r w:rsidRPr="002C6C30">
        <w:t xml:space="preserve">2) </w:t>
      </w:r>
      <w:hyperlink r:id="rId9" w:history="1">
        <w:r w:rsidRPr="002C6C30">
          <w:rPr>
            <w:rStyle w:val="Hyperlinkki"/>
          </w:rPr>
          <w:t>Näytelaskuri</w:t>
        </w:r>
      </w:hyperlink>
    </w:p>
    <w:p w14:paraId="15D7BD3B" w14:textId="3B4DAD20" w:rsidR="00B82A59" w:rsidRPr="00FE3BC1" w:rsidRDefault="007D2433" w:rsidP="007D2433">
      <w:pPr>
        <w:rPr>
          <w:rStyle w:val="Hyperlinkki"/>
          <w:color w:val="FF0000"/>
          <w:u w:val="none"/>
        </w:rPr>
      </w:pPr>
      <w:r w:rsidRPr="002C6C30">
        <w:t xml:space="preserve">3) </w:t>
      </w:r>
      <w:hyperlink r:id="rId10" w:history="1">
        <w:proofErr w:type="spellStart"/>
        <w:r w:rsidR="002C6C30" w:rsidRPr="002C6C30">
          <w:rPr>
            <w:rStyle w:val="Hyperlinkki"/>
          </w:rPr>
          <w:t>Xylellan</w:t>
        </w:r>
        <w:proofErr w:type="spellEnd"/>
        <w:r w:rsidR="002C6C30" w:rsidRPr="002C6C30">
          <w:rPr>
            <w:rStyle w:val="Hyperlinkki"/>
          </w:rPr>
          <w:t xml:space="preserve"> vektorit ja niiden esiintyminen Suomessa</w:t>
        </w:r>
      </w:hyperlink>
      <w:r w:rsidR="00FE3BC1">
        <w:rPr>
          <w:rStyle w:val="Hyperlinkki"/>
        </w:rPr>
        <w:br/>
      </w:r>
      <w:r w:rsidR="00FE3BC1">
        <w:rPr>
          <w:rStyle w:val="Hyperlinkki"/>
        </w:rPr>
        <w:br/>
      </w:r>
      <w:r w:rsidR="00FE3BC1" w:rsidRPr="00FE3BC1">
        <w:rPr>
          <w:rStyle w:val="Hyperlinkki"/>
          <w:color w:val="FF0000"/>
          <w:u w:val="none"/>
        </w:rPr>
        <w:t>(Liitteet eivät sisälly kommentoitavaan versioon.)</w:t>
      </w:r>
    </w:p>
    <w:p w14:paraId="77A37EA9" w14:textId="77777777" w:rsidR="00AA1F7C" w:rsidRPr="00AA1F7C" w:rsidRDefault="00AA1F7C" w:rsidP="007D2433">
      <w:pPr>
        <w:rPr>
          <w:color w:val="0000FF"/>
          <w:u w:val="single"/>
        </w:rPr>
      </w:pPr>
    </w:p>
    <w:p w14:paraId="26AFD14B" w14:textId="77777777" w:rsidR="001B734E" w:rsidRDefault="001B734E" w:rsidP="00D342E0">
      <w:pPr>
        <w:rPr>
          <w:color w:val="FF0000"/>
        </w:rPr>
      </w:pPr>
    </w:p>
    <w:p w14:paraId="174D0A07" w14:textId="77777777" w:rsidR="00E53F20" w:rsidRDefault="00E53F20" w:rsidP="00D342E0">
      <w:pPr>
        <w:rPr>
          <w:color w:val="FF0000"/>
        </w:rPr>
      </w:pPr>
    </w:p>
    <w:p w14:paraId="1BB8C800" w14:textId="77777777" w:rsidR="00E53F20" w:rsidRDefault="00E53F20" w:rsidP="00D342E0">
      <w:pPr>
        <w:rPr>
          <w:color w:val="FF0000"/>
        </w:rPr>
      </w:pPr>
    </w:p>
    <w:p w14:paraId="7F3D56D1" w14:textId="77777777" w:rsidR="00FE3BC1" w:rsidRDefault="00FE3BC1" w:rsidP="00D342E0">
      <w:pPr>
        <w:rPr>
          <w:color w:val="FF0000"/>
        </w:rPr>
      </w:pPr>
    </w:p>
    <w:p w14:paraId="44FB8E08" w14:textId="57B4F2F2" w:rsidR="00FE3BC1" w:rsidRDefault="00FE3BC1" w:rsidP="00D342E0">
      <w:pPr>
        <w:rPr>
          <w:color w:val="FF0000"/>
        </w:rPr>
      </w:pPr>
    </w:p>
    <w:p w14:paraId="4B27906D" w14:textId="77777777" w:rsidR="00FE3BC1" w:rsidRPr="00D342E0" w:rsidRDefault="00FE3BC1" w:rsidP="00D342E0">
      <w:pPr>
        <w:rPr>
          <w:color w:val="FF0000"/>
        </w:rPr>
      </w:pPr>
    </w:p>
    <w:p w14:paraId="438EEA9C" w14:textId="77777777" w:rsidR="001B734E" w:rsidRPr="001B734E" w:rsidRDefault="001B734E" w:rsidP="001B734E">
      <w:pPr>
        <w:rPr>
          <w:color w:val="FF0000"/>
        </w:rPr>
      </w:pPr>
    </w:p>
    <w:p w14:paraId="5CCB4979" w14:textId="77777777" w:rsidR="001B734E" w:rsidRDefault="001B734E" w:rsidP="001B734E">
      <w:pPr>
        <w:pStyle w:val="Otsikko1"/>
        <w:rPr>
          <w:sz w:val="28"/>
          <w:szCs w:val="28"/>
        </w:rPr>
      </w:pPr>
      <w:bookmarkStart w:id="1" w:name="_Toc189055940"/>
      <w:r w:rsidRPr="006F126B">
        <w:rPr>
          <w:sz w:val="28"/>
          <w:szCs w:val="28"/>
        </w:rPr>
        <w:t>Johdanto</w:t>
      </w:r>
      <w:bookmarkEnd w:id="1"/>
    </w:p>
    <w:p w14:paraId="48F7DE4D" w14:textId="77777777" w:rsidR="00D342E0" w:rsidRDefault="00D342E0" w:rsidP="00D342E0"/>
    <w:p w14:paraId="0011A1A6" w14:textId="04234454" w:rsidR="00D342E0" w:rsidRPr="00D342E0" w:rsidRDefault="00D342E0" w:rsidP="00D342E0">
      <w:pPr>
        <w:pStyle w:val="Leipis"/>
        <w:rPr>
          <w:color w:val="FF0000"/>
        </w:rPr>
      </w:pPr>
      <w:r>
        <w:t xml:space="preserve">Tässä suunnitelmassa on kuvattu </w:t>
      </w:r>
      <w:proofErr w:type="spellStart"/>
      <w:r w:rsidRPr="009C61C4">
        <w:rPr>
          <w:i/>
          <w:iCs/>
        </w:rPr>
        <w:t>Xylella</w:t>
      </w:r>
      <w:proofErr w:type="spellEnd"/>
      <w:r w:rsidRPr="0021284B">
        <w:rPr>
          <w:i/>
          <w:iCs/>
        </w:rPr>
        <w:t xml:space="preserve"> </w:t>
      </w:r>
      <w:proofErr w:type="spellStart"/>
      <w:r w:rsidRPr="00E909B3">
        <w:rPr>
          <w:i/>
          <w:iCs/>
        </w:rPr>
        <w:t>fastidios</w:t>
      </w:r>
      <w:r>
        <w:rPr>
          <w:i/>
          <w:iCs/>
        </w:rPr>
        <w:t>a</w:t>
      </w:r>
      <w:proofErr w:type="spellEnd"/>
      <w:r>
        <w:rPr>
          <w:i/>
          <w:iCs/>
        </w:rPr>
        <w:t xml:space="preserve"> </w:t>
      </w:r>
      <w:r>
        <w:t xml:space="preserve">-lehtipoltteen (jäljempänä </w:t>
      </w:r>
      <w:proofErr w:type="spellStart"/>
      <w:r>
        <w:t>Xylella</w:t>
      </w:r>
      <w:proofErr w:type="spellEnd"/>
      <w:r>
        <w:t>) hävittämiseksi tehtävät toimenpiteet. Lisäksi noudatetaan kasvinterveyden yleistä valmiussuunnitelmaa</w:t>
      </w:r>
      <w:r w:rsidR="00B1378C">
        <w:t xml:space="preserve"> 5634/04.00.00.00/2024</w:t>
      </w:r>
      <w:r>
        <w:rPr>
          <w:color w:val="FF0000"/>
        </w:rPr>
        <w:t>.</w:t>
      </w:r>
    </w:p>
    <w:p w14:paraId="7DCE88E3" w14:textId="77777777" w:rsidR="001B734E" w:rsidRDefault="001B734E" w:rsidP="001B734E"/>
    <w:p w14:paraId="776655D0" w14:textId="77777777" w:rsidR="001B734E" w:rsidRPr="00D41040" w:rsidRDefault="001B734E" w:rsidP="001B734E">
      <w:pPr>
        <w:pStyle w:val="Otsikko2"/>
      </w:pPr>
      <w:bookmarkStart w:id="2" w:name="_Toc189055941"/>
      <w:r>
        <w:t>Lainsäädäntö</w:t>
      </w:r>
      <w:bookmarkEnd w:id="2"/>
    </w:p>
    <w:p w14:paraId="2BF6F564" w14:textId="77777777" w:rsidR="001B734E" w:rsidRDefault="001B734E" w:rsidP="001B734E">
      <w:pPr>
        <w:pStyle w:val="Leipis"/>
      </w:pPr>
    </w:p>
    <w:p w14:paraId="3C30B54D" w14:textId="77777777" w:rsidR="001B734E" w:rsidRDefault="00CC43B1" w:rsidP="001B734E">
      <w:pPr>
        <w:pStyle w:val="Leipis"/>
      </w:pPr>
      <w:hyperlink r:id="rId11" w:history="1">
        <w:r w:rsidR="001B734E" w:rsidRPr="004F0168">
          <w:rPr>
            <w:rStyle w:val="Hyperlinkki"/>
          </w:rPr>
          <w:t xml:space="preserve">Komission täytäntöönpanoasetus (EU) 2020/1201 toimenpiteistä </w:t>
        </w:r>
        <w:proofErr w:type="spellStart"/>
        <w:r w:rsidR="001B734E" w:rsidRPr="004F0168">
          <w:rPr>
            <w:rStyle w:val="Hyperlinkki"/>
          </w:rPr>
          <w:t>Xylella</w:t>
        </w:r>
        <w:proofErr w:type="spellEnd"/>
        <w:r w:rsidR="001B734E" w:rsidRPr="004F0168">
          <w:rPr>
            <w:rStyle w:val="Hyperlinkki"/>
          </w:rPr>
          <w:t xml:space="preserve"> </w:t>
        </w:r>
        <w:proofErr w:type="spellStart"/>
        <w:r w:rsidR="001B734E" w:rsidRPr="004F0168">
          <w:rPr>
            <w:rStyle w:val="Hyperlinkki"/>
          </w:rPr>
          <w:t>fastidiosa</w:t>
        </w:r>
        <w:proofErr w:type="spellEnd"/>
        <w:r w:rsidR="001B734E" w:rsidRPr="004F0168">
          <w:rPr>
            <w:rStyle w:val="Hyperlinkki"/>
          </w:rPr>
          <w:t xml:space="preserve"> (Wells et al.) -organismin unioniin kulkeutumisen ja siellä leviämisen estämiseksi</w:t>
        </w:r>
      </w:hyperlink>
    </w:p>
    <w:p w14:paraId="33A818C0" w14:textId="0D5C3B64" w:rsidR="001B734E" w:rsidRDefault="001B734E" w:rsidP="001B734E">
      <w:pPr>
        <w:pStyle w:val="Leipis"/>
      </w:pPr>
      <w:r>
        <w:t>(jäljempänä asetus).</w:t>
      </w:r>
      <w:r w:rsidR="00B1378C">
        <w:t xml:space="preserve"> Tarkista tarvittaessa termit englanninkielisestä versiosta, sillä eri asetuksissa on voitu kääntää termit eri tavalla.</w:t>
      </w:r>
    </w:p>
    <w:p w14:paraId="52CA460E" w14:textId="77777777" w:rsidR="001B734E" w:rsidRDefault="001B734E" w:rsidP="001B734E">
      <w:pPr>
        <w:pStyle w:val="Leipis"/>
      </w:pPr>
    </w:p>
    <w:p w14:paraId="34EE6BCA" w14:textId="77777777" w:rsidR="001B734E" w:rsidRDefault="001B734E" w:rsidP="001B734E">
      <w:pPr>
        <w:pStyle w:val="Otsikko2"/>
      </w:pPr>
      <w:bookmarkStart w:id="3" w:name="_Toc126062664"/>
      <w:bookmarkStart w:id="4" w:name="_Toc189055942"/>
      <w:proofErr w:type="spellStart"/>
      <w:r w:rsidRPr="005F142C">
        <w:t>Xylella</w:t>
      </w:r>
      <w:proofErr w:type="spellEnd"/>
      <w:r w:rsidRPr="005F142C">
        <w:t xml:space="preserve"> </w:t>
      </w:r>
      <w:proofErr w:type="spellStart"/>
      <w:r w:rsidRPr="005F142C">
        <w:t>fastidiosa</w:t>
      </w:r>
      <w:r>
        <w:t>n</w:t>
      </w:r>
      <w:proofErr w:type="spellEnd"/>
      <w:r>
        <w:t xml:space="preserve"> biologia</w:t>
      </w:r>
      <w:bookmarkEnd w:id="3"/>
      <w:bookmarkEnd w:id="4"/>
    </w:p>
    <w:p w14:paraId="39AA0305" w14:textId="77777777" w:rsidR="001B734E" w:rsidRDefault="001B734E" w:rsidP="001B734E">
      <w:pPr>
        <w:pStyle w:val="Leipis"/>
      </w:pPr>
    </w:p>
    <w:p w14:paraId="4A429A1A" w14:textId="4A578B30" w:rsidR="001B734E" w:rsidRDefault="00D342E0" w:rsidP="001B734E">
      <w:pPr>
        <w:pStyle w:val="Leipis"/>
      </w:pPr>
      <w:proofErr w:type="spellStart"/>
      <w:r>
        <w:t>Xylellan</w:t>
      </w:r>
      <w:proofErr w:type="spellEnd"/>
      <w:r>
        <w:t xml:space="preserve"> </w:t>
      </w:r>
      <w:r w:rsidR="001B734E">
        <w:t>biologia on esitetty esimerkiksi seuraavissa dokumenteissa:</w:t>
      </w:r>
      <w:r w:rsidR="001B734E">
        <w:br/>
      </w:r>
    </w:p>
    <w:p w14:paraId="781EB5A1" w14:textId="77777777" w:rsidR="001B734E" w:rsidRDefault="00CC43B1" w:rsidP="00D5638F">
      <w:pPr>
        <w:pStyle w:val="Leipis"/>
        <w:numPr>
          <w:ilvl w:val="0"/>
          <w:numId w:val="4"/>
        </w:numPr>
      </w:pPr>
      <w:hyperlink r:id="rId12" w:history="1">
        <w:r w:rsidR="001B734E" w:rsidRPr="0021284B">
          <w:rPr>
            <w:rStyle w:val="Hyperlinkki"/>
          </w:rPr>
          <w:t>Tuhoojakuvaus Ruokaviraston verkkosivuilla</w:t>
        </w:r>
      </w:hyperlink>
    </w:p>
    <w:p w14:paraId="4D2AC7B1" w14:textId="77777777" w:rsidR="001B734E" w:rsidRPr="00021881" w:rsidRDefault="00CC43B1" w:rsidP="00D5638F">
      <w:pPr>
        <w:pStyle w:val="Leipis"/>
        <w:numPr>
          <w:ilvl w:val="0"/>
          <w:numId w:val="4"/>
        </w:numPr>
        <w:rPr>
          <w:rStyle w:val="Hyperlinkki"/>
        </w:rPr>
      </w:pPr>
      <w:hyperlink r:id="rId13" w:history="1">
        <w:proofErr w:type="spellStart"/>
        <w:r w:rsidR="001B734E" w:rsidRPr="0021284B">
          <w:rPr>
            <w:rStyle w:val="Hyperlinkki"/>
          </w:rPr>
          <w:t>EFSAn</w:t>
        </w:r>
        <w:proofErr w:type="spellEnd"/>
        <w:r w:rsidR="001B734E" w:rsidRPr="0021284B">
          <w:rPr>
            <w:rStyle w:val="Hyperlinkki"/>
          </w:rPr>
          <w:t xml:space="preserve"> </w:t>
        </w:r>
        <w:proofErr w:type="spellStart"/>
        <w:r w:rsidR="001B734E" w:rsidRPr="0021284B">
          <w:rPr>
            <w:rStyle w:val="Hyperlinkki"/>
          </w:rPr>
          <w:t>pest</w:t>
        </w:r>
        <w:proofErr w:type="spellEnd"/>
        <w:r w:rsidR="001B734E" w:rsidRPr="0021284B">
          <w:rPr>
            <w:rStyle w:val="Hyperlinkki"/>
          </w:rPr>
          <w:t xml:space="preserve"> </w:t>
        </w:r>
        <w:proofErr w:type="spellStart"/>
        <w:r w:rsidR="001B734E" w:rsidRPr="0021284B">
          <w:rPr>
            <w:rStyle w:val="Hyperlinkki"/>
          </w:rPr>
          <w:t>survey</w:t>
        </w:r>
        <w:proofErr w:type="spellEnd"/>
        <w:r w:rsidR="001B734E" w:rsidRPr="0021284B">
          <w:rPr>
            <w:rStyle w:val="Hyperlinkki"/>
          </w:rPr>
          <w:t xml:space="preserve"> </w:t>
        </w:r>
        <w:proofErr w:type="spellStart"/>
        <w:r w:rsidR="001B734E" w:rsidRPr="0021284B">
          <w:rPr>
            <w:rStyle w:val="Hyperlinkki"/>
          </w:rPr>
          <w:t>card</w:t>
        </w:r>
        <w:proofErr w:type="spellEnd"/>
      </w:hyperlink>
    </w:p>
    <w:p w14:paraId="7D3BA1D8" w14:textId="77777777" w:rsidR="001B734E" w:rsidRPr="00B85C58" w:rsidRDefault="00CC43B1" w:rsidP="00D5638F">
      <w:pPr>
        <w:pStyle w:val="Leipis"/>
        <w:numPr>
          <w:ilvl w:val="0"/>
          <w:numId w:val="4"/>
        </w:numPr>
        <w:rPr>
          <w:rStyle w:val="Hyperlinkki"/>
        </w:rPr>
      </w:pPr>
      <w:hyperlink r:id="rId14" w:history="1">
        <w:proofErr w:type="spellStart"/>
        <w:r w:rsidR="001B734E" w:rsidRPr="00C84344">
          <w:rPr>
            <w:rStyle w:val="Hyperlinkki"/>
          </w:rPr>
          <w:t>EFSAn</w:t>
        </w:r>
        <w:proofErr w:type="spellEnd"/>
        <w:r w:rsidR="001B734E" w:rsidRPr="00C84344">
          <w:rPr>
            <w:rStyle w:val="Hyperlinkki"/>
          </w:rPr>
          <w:t xml:space="preserve"> päivittyvä tietokanta</w:t>
        </w:r>
      </w:hyperlink>
    </w:p>
    <w:p w14:paraId="73BCE5C9" w14:textId="77777777" w:rsidR="001B734E" w:rsidRDefault="00CC43B1" w:rsidP="00D5638F">
      <w:pPr>
        <w:pStyle w:val="Leipis"/>
        <w:numPr>
          <w:ilvl w:val="0"/>
          <w:numId w:val="4"/>
        </w:numPr>
      </w:pPr>
      <w:hyperlink r:id="rId15" w:history="1">
        <w:r w:rsidR="001B734E" w:rsidRPr="00704D8C">
          <w:rPr>
            <w:rStyle w:val="Hyperlinkki"/>
          </w:rPr>
          <w:t xml:space="preserve">EFSA </w:t>
        </w:r>
        <w:proofErr w:type="spellStart"/>
        <w:r w:rsidR="001B734E" w:rsidRPr="00704D8C">
          <w:rPr>
            <w:rStyle w:val="Hyperlinkki"/>
          </w:rPr>
          <w:t>scientific</w:t>
        </w:r>
        <w:proofErr w:type="spellEnd"/>
        <w:r w:rsidR="001B734E" w:rsidRPr="00704D8C">
          <w:rPr>
            <w:rStyle w:val="Hyperlinkki"/>
          </w:rPr>
          <w:t xml:space="preserve"> </w:t>
        </w:r>
        <w:proofErr w:type="spellStart"/>
        <w:r w:rsidR="001B734E" w:rsidRPr="00704D8C">
          <w:rPr>
            <w:rStyle w:val="Hyperlinkki"/>
          </w:rPr>
          <w:t>opinion</w:t>
        </w:r>
        <w:proofErr w:type="spellEnd"/>
      </w:hyperlink>
    </w:p>
    <w:p w14:paraId="30C835D9" w14:textId="77777777" w:rsidR="001B734E" w:rsidRPr="00C84344" w:rsidRDefault="00CC43B1" w:rsidP="00D5638F">
      <w:pPr>
        <w:pStyle w:val="Leipis"/>
        <w:numPr>
          <w:ilvl w:val="0"/>
          <w:numId w:val="4"/>
        </w:numPr>
        <w:rPr>
          <w:rStyle w:val="Hyperlinkki"/>
        </w:rPr>
      </w:pPr>
      <w:hyperlink r:id="rId16" w:history="1">
        <w:proofErr w:type="spellStart"/>
        <w:r w:rsidR="001B734E" w:rsidRPr="00704D8C">
          <w:rPr>
            <w:rStyle w:val="Hyperlinkki"/>
          </w:rPr>
          <w:t>EPPOn</w:t>
        </w:r>
        <w:proofErr w:type="spellEnd"/>
        <w:r w:rsidR="001B734E" w:rsidRPr="00704D8C">
          <w:rPr>
            <w:rStyle w:val="Hyperlinkki"/>
          </w:rPr>
          <w:t xml:space="preserve"> tuhoojakuvaus</w:t>
        </w:r>
      </w:hyperlink>
    </w:p>
    <w:p w14:paraId="0BC699FB" w14:textId="77777777" w:rsidR="001B734E" w:rsidRPr="00D342E0" w:rsidRDefault="00CC43B1" w:rsidP="00D5638F">
      <w:pPr>
        <w:pStyle w:val="Leipis"/>
        <w:numPr>
          <w:ilvl w:val="0"/>
          <w:numId w:val="4"/>
        </w:numPr>
        <w:rPr>
          <w:rStyle w:val="Hyperlinkki"/>
          <w:color w:val="auto"/>
          <w:u w:val="none"/>
        </w:rPr>
      </w:pPr>
      <w:hyperlink r:id="rId17" w:history="1">
        <w:r w:rsidR="001B734E" w:rsidRPr="00B85C58">
          <w:rPr>
            <w:rStyle w:val="Hyperlinkki"/>
          </w:rPr>
          <w:t xml:space="preserve">EU:n </w:t>
        </w:r>
        <w:proofErr w:type="spellStart"/>
        <w:r w:rsidR="001B734E" w:rsidRPr="00B85C58">
          <w:rPr>
            <w:rStyle w:val="Hyperlinkki"/>
          </w:rPr>
          <w:t>Medisys</w:t>
        </w:r>
        <w:proofErr w:type="spellEnd"/>
        <w:r w:rsidR="001B734E" w:rsidRPr="00B85C58">
          <w:rPr>
            <w:rStyle w:val="Hyperlinkki"/>
          </w:rPr>
          <w:t xml:space="preserve"> uutisseuranta -palvel</w:t>
        </w:r>
        <w:r w:rsidR="001B734E">
          <w:rPr>
            <w:rStyle w:val="Hyperlinkki"/>
          </w:rPr>
          <w:t>u (</w:t>
        </w:r>
        <w:proofErr w:type="spellStart"/>
        <w:r w:rsidR="001B734E">
          <w:rPr>
            <w:rStyle w:val="Hyperlinkki"/>
          </w:rPr>
          <w:t>Xylella</w:t>
        </w:r>
        <w:proofErr w:type="spellEnd"/>
        <w:r w:rsidR="001B734E">
          <w:rPr>
            <w:rStyle w:val="Hyperlinkki"/>
          </w:rPr>
          <w:t xml:space="preserve"> </w:t>
        </w:r>
        <w:proofErr w:type="spellStart"/>
        <w:r w:rsidR="001B734E">
          <w:rPr>
            <w:rStyle w:val="Hyperlinkki"/>
          </w:rPr>
          <w:t>fastidiosa</w:t>
        </w:r>
        <w:proofErr w:type="spellEnd"/>
        <w:r w:rsidR="001B734E">
          <w:rPr>
            <w:rStyle w:val="Hyperlinkki"/>
          </w:rPr>
          <w:t>)</w:t>
        </w:r>
      </w:hyperlink>
    </w:p>
    <w:p w14:paraId="1E430FA7" w14:textId="7B77323D" w:rsidR="00D342E0" w:rsidRDefault="00D342E0" w:rsidP="00D5638F">
      <w:pPr>
        <w:pStyle w:val="Leipis"/>
        <w:numPr>
          <w:ilvl w:val="0"/>
          <w:numId w:val="4"/>
        </w:numPr>
      </w:pPr>
      <w:r>
        <w:rPr>
          <w:rStyle w:val="Hyperlinkki"/>
        </w:rPr>
        <w:t>EPPO-</w:t>
      </w:r>
      <w:hyperlink r:id="rId18" w:history="1">
        <w:r w:rsidRPr="00D342E0">
          <w:rPr>
            <w:rStyle w:val="Hyperlinkki"/>
          </w:rPr>
          <w:t>standardi</w:t>
        </w:r>
      </w:hyperlink>
      <w:r>
        <w:rPr>
          <w:rStyle w:val="Hyperlinkki"/>
        </w:rPr>
        <w:t xml:space="preserve"> PM 7/24</w:t>
      </w:r>
    </w:p>
    <w:p w14:paraId="5D0DE4FC" w14:textId="77777777" w:rsidR="001B734E" w:rsidRPr="00DC784A" w:rsidRDefault="001B734E" w:rsidP="001B734E">
      <w:pPr>
        <w:pStyle w:val="Leipis"/>
      </w:pPr>
    </w:p>
    <w:p w14:paraId="7916773A" w14:textId="77777777" w:rsidR="001B734E" w:rsidRDefault="001B734E" w:rsidP="001B734E">
      <w:pPr>
        <w:pStyle w:val="Otsikko2"/>
      </w:pPr>
      <w:bookmarkStart w:id="5" w:name="_Toc126062666"/>
      <w:bookmarkStart w:id="6" w:name="_Toc189055943"/>
      <w:r w:rsidRPr="008D03AC">
        <w:t xml:space="preserve">Leviämisreitit ja </w:t>
      </w:r>
      <w:r>
        <w:t>invaasion</w:t>
      </w:r>
      <w:r w:rsidRPr="008D03AC">
        <w:t xml:space="preserve"> todennäköisyys</w:t>
      </w:r>
      <w:bookmarkEnd w:id="5"/>
      <w:bookmarkEnd w:id="6"/>
    </w:p>
    <w:p w14:paraId="6DE8EA8C" w14:textId="77777777" w:rsidR="001B734E" w:rsidRDefault="001B734E" w:rsidP="001B734E">
      <w:pPr>
        <w:pStyle w:val="Leipis"/>
      </w:pPr>
    </w:p>
    <w:p w14:paraId="1B7AEE14" w14:textId="77777777" w:rsidR="001B734E" w:rsidRDefault="001B734E" w:rsidP="001B734E">
      <w:pPr>
        <w:pStyle w:val="Leipis"/>
      </w:pPr>
      <w:r>
        <w:t xml:space="preserve">Todennäköisesti </w:t>
      </w:r>
      <w:proofErr w:type="spellStart"/>
      <w:r>
        <w:t>Xylella</w:t>
      </w:r>
      <w:proofErr w:type="spellEnd"/>
      <w:r>
        <w:t xml:space="preserve"> leviäisi Suomeen muista EU-maista tuotujen isäntäkasvien mukana. Toistaiseksi (vuonna 2024) </w:t>
      </w:r>
      <w:proofErr w:type="spellStart"/>
      <w:r>
        <w:t>Xylellaa</w:t>
      </w:r>
      <w:proofErr w:type="spellEnd"/>
      <w:r>
        <w:t xml:space="preserve"> ei tiettävästi ole esiintynyt muiden EU-maiden taimiaineiston tai ruukku- tai ryhmäkasvien tuotannossa, joten leviämisen todennäköisyys on pieni. </w:t>
      </w:r>
      <w:proofErr w:type="spellStart"/>
      <w:r>
        <w:t>Xylella</w:t>
      </w:r>
      <w:proofErr w:type="spellEnd"/>
      <w:r>
        <w:t>-esiintymät ovat yleensä olleet Etelä-Euroopassa joko oliivin tai mantelin tuotannossa tai luonnonvaraisissa kasveissa.</w:t>
      </w:r>
    </w:p>
    <w:p w14:paraId="560C3A6C" w14:textId="77777777" w:rsidR="001B734E" w:rsidRDefault="001B734E" w:rsidP="001B734E">
      <w:pPr>
        <w:pStyle w:val="Leipis"/>
      </w:pPr>
    </w:p>
    <w:p w14:paraId="2E2A342D" w14:textId="77777777" w:rsidR="001B734E" w:rsidRDefault="001B734E" w:rsidP="001B734E">
      <w:pPr>
        <w:pStyle w:val="Leipis"/>
      </w:pPr>
      <w:r>
        <w:t xml:space="preserve">Jos </w:t>
      </w:r>
      <w:proofErr w:type="spellStart"/>
      <w:r>
        <w:t>Xylellaa</w:t>
      </w:r>
      <w:proofErr w:type="spellEnd"/>
      <w:r>
        <w:t xml:space="preserve"> alkaisi esiintymään muiden EU-maiden taimituotannossa tai ruukku- tai ryhmäkasvituotannossa, se voisi päätyä Suomeen näiden kasvien taimien mukana ja löytyä silloin kasvihuoneesta, taimimyymälästä tai taimitarhalta. </w:t>
      </w:r>
    </w:p>
    <w:p w14:paraId="24206E41" w14:textId="77777777" w:rsidR="001B734E" w:rsidRDefault="001B734E" w:rsidP="001B734E">
      <w:pPr>
        <w:pStyle w:val="Leipis"/>
      </w:pPr>
    </w:p>
    <w:p w14:paraId="0B32672B" w14:textId="77777777" w:rsidR="001B734E" w:rsidRDefault="001B734E" w:rsidP="001B734E">
      <w:pPr>
        <w:pStyle w:val="Leipis"/>
      </w:pPr>
      <w:r>
        <w:t xml:space="preserve">Vuonna </w:t>
      </w:r>
      <w:r w:rsidRPr="00017C31">
        <w:t>2021</w:t>
      </w:r>
      <w:r w:rsidRPr="00DC784A">
        <w:rPr>
          <w:color w:val="FF0000"/>
        </w:rPr>
        <w:t xml:space="preserve"> </w:t>
      </w:r>
      <w:proofErr w:type="spellStart"/>
      <w:r>
        <w:t>FinnPRIO</w:t>
      </w:r>
      <w:proofErr w:type="spellEnd"/>
      <w:r>
        <w:t xml:space="preserve"> -mallilla tehdyn arvion mukaan invaasion todennäköisyys oli 8 %. </w:t>
      </w:r>
    </w:p>
    <w:p w14:paraId="27AC8EE6" w14:textId="77777777" w:rsidR="001B734E" w:rsidRDefault="001B734E" w:rsidP="001B734E">
      <w:pPr>
        <w:pStyle w:val="Leipis"/>
      </w:pPr>
    </w:p>
    <w:p w14:paraId="5EF7BF80" w14:textId="77777777" w:rsidR="00FE3BC1" w:rsidRDefault="00FE3BC1" w:rsidP="001B734E">
      <w:pPr>
        <w:pStyle w:val="Leipis"/>
      </w:pPr>
    </w:p>
    <w:p w14:paraId="3493AAD1" w14:textId="77777777" w:rsidR="00FE3BC1" w:rsidRDefault="00FE3BC1" w:rsidP="001B734E">
      <w:pPr>
        <w:pStyle w:val="Leipis"/>
      </w:pPr>
    </w:p>
    <w:p w14:paraId="21F2E2D3" w14:textId="77777777" w:rsidR="001B734E" w:rsidRDefault="001B734E" w:rsidP="001B734E">
      <w:pPr>
        <w:pStyle w:val="Otsikko2"/>
      </w:pPr>
      <w:bookmarkStart w:id="7" w:name="_Toc126062667"/>
      <w:bookmarkStart w:id="8" w:name="_Toc189055944"/>
      <w:r w:rsidRPr="00DC784A">
        <w:lastRenderedPageBreak/>
        <w:t>Vakiintumisen todennäköisyys ja vaikutukset</w:t>
      </w:r>
      <w:bookmarkEnd w:id="7"/>
      <w:bookmarkEnd w:id="8"/>
    </w:p>
    <w:p w14:paraId="7DF48740" w14:textId="77777777" w:rsidR="001B734E" w:rsidRDefault="001B734E" w:rsidP="001B734E">
      <w:pPr>
        <w:pStyle w:val="Leipis"/>
      </w:pPr>
    </w:p>
    <w:p w14:paraId="28F590D9" w14:textId="77777777" w:rsidR="001B734E" w:rsidRDefault="001B734E" w:rsidP="001B734E">
      <w:pPr>
        <w:pStyle w:val="Leipis"/>
      </w:pPr>
      <w:r w:rsidRPr="00DC784A">
        <w:rPr>
          <w:lang w:val="en-US"/>
        </w:rPr>
        <w:t xml:space="preserve">EFSA Scientific Opinion on the risk to plant health posed by Xylella fastidiosa in the EU territory, with the identification and evaluation of risk reduction options (EFSA 2015): </w:t>
      </w:r>
      <w:proofErr w:type="spellStart"/>
      <w:r w:rsidRPr="00DC784A">
        <w:rPr>
          <w:lang w:val="en-US"/>
        </w:rPr>
        <w:t>Köppen</w:t>
      </w:r>
      <w:proofErr w:type="spellEnd"/>
      <w:r w:rsidRPr="00DC784A">
        <w:rPr>
          <w:lang w:val="en-US"/>
        </w:rPr>
        <w:t xml:space="preserve"> Geiger -</w:t>
      </w:r>
      <w:proofErr w:type="spellStart"/>
      <w:r w:rsidRPr="00DC784A">
        <w:rPr>
          <w:lang w:val="en-US"/>
        </w:rPr>
        <w:t>ilmastovyöhykkeet</w:t>
      </w:r>
      <w:proofErr w:type="spellEnd"/>
      <w:r w:rsidRPr="00DC784A">
        <w:rPr>
          <w:lang w:val="en-US"/>
        </w:rPr>
        <w:t xml:space="preserve"> vs. Xylella-</w:t>
      </w:r>
      <w:proofErr w:type="spellStart"/>
      <w:r w:rsidRPr="00DC784A">
        <w:rPr>
          <w:lang w:val="en-US"/>
        </w:rPr>
        <w:t>esiintymät</w:t>
      </w:r>
      <w:proofErr w:type="spellEnd"/>
      <w:r w:rsidRPr="00DC784A">
        <w:rPr>
          <w:lang w:val="en-US"/>
        </w:rPr>
        <w:t xml:space="preserve">. </w:t>
      </w:r>
      <w:r>
        <w:t xml:space="preserve">Pohjois-Amerikassa </w:t>
      </w:r>
      <w:proofErr w:type="spellStart"/>
      <w:r>
        <w:t>Xylellaa</w:t>
      </w:r>
      <w:proofErr w:type="spellEnd"/>
      <w:r>
        <w:t xml:space="preserve"> esiintyy eniten ilmastovyöhykkeillä </w:t>
      </w:r>
      <w:proofErr w:type="spellStart"/>
      <w:r>
        <w:t>Cfa</w:t>
      </w:r>
      <w:proofErr w:type="spellEnd"/>
      <w:r>
        <w:t xml:space="preserve"> (USA:n länsirannikko) ja </w:t>
      </w:r>
      <w:proofErr w:type="spellStart"/>
      <w:r>
        <w:t>Csb</w:t>
      </w:r>
      <w:proofErr w:type="spellEnd"/>
      <w:r>
        <w:t xml:space="preserve"> (USA:n etelävaltiot). Baltiaa vastaavalla ilmastovyöhykkeellä </w:t>
      </w:r>
      <w:proofErr w:type="spellStart"/>
      <w:r>
        <w:t>Dfb</w:t>
      </w:r>
      <w:proofErr w:type="spellEnd"/>
      <w:r>
        <w:t xml:space="preserve"> on hajanaisia esiintymiä ja vyöhykkeellä </w:t>
      </w:r>
      <w:proofErr w:type="spellStart"/>
      <w:r>
        <w:t>Dfc</w:t>
      </w:r>
      <w:proofErr w:type="spellEnd"/>
      <w:r>
        <w:t>, jolla Suomi on, ei ole esiintymiä. Joissakin kartoissa vyöhykkeen DFB pohjoisraja on aivan Suomen etelärannikolla.</w:t>
      </w:r>
    </w:p>
    <w:p w14:paraId="6FC28C34" w14:textId="77777777" w:rsidR="001B734E" w:rsidRDefault="001B734E" w:rsidP="001B734E">
      <w:pPr>
        <w:pStyle w:val="Leipis"/>
      </w:pPr>
    </w:p>
    <w:p w14:paraId="158989A6" w14:textId="77777777" w:rsidR="001B734E" w:rsidRDefault="001B734E" w:rsidP="001B734E">
      <w:pPr>
        <w:pStyle w:val="Leipis"/>
      </w:pPr>
      <w:r>
        <w:t xml:space="preserve">Näin ollen ei pidetä todennäköisenä, että </w:t>
      </w:r>
      <w:proofErr w:type="spellStart"/>
      <w:r>
        <w:t>Xylella</w:t>
      </w:r>
      <w:proofErr w:type="spellEnd"/>
      <w:r>
        <w:t xml:space="preserve"> pystyisi Suomessa leviämään avomaalla, vaikka sitä päätyisikin Suomeen ulkomaisten kasvien mukana. Vuonna 2021 </w:t>
      </w:r>
      <w:proofErr w:type="spellStart"/>
      <w:r>
        <w:t>FinnPRIO</w:t>
      </w:r>
      <w:proofErr w:type="spellEnd"/>
      <w:r>
        <w:t xml:space="preserve"> -mallin arvion mukaan </w:t>
      </w:r>
      <w:proofErr w:type="spellStart"/>
      <w:r>
        <w:t>Xylella</w:t>
      </w:r>
      <w:proofErr w:type="spellEnd"/>
      <w:r>
        <w:t xml:space="preserve"> aiheuttaisi hyvin vähäisiä vaikutuksia Suomessa.</w:t>
      </w:r>
    </w:p>
    <w:p w14:paraId="5872685D" w14:textId="77777777" w:rsidR="001B734E" w:rsidRDefault="001B734E" w:rsidP="001B734E">
      <w:pPr>
        <w:pStyle w:val="Leipis"/>
      </w:pPr>
    </w:p>
    <w:p w14:paraId="381AA76E" w14:textId="77777777" w:rsidR="001B734E" w:rsidRDefault="001B734E" w:rsidP="001B734E">
      <w:pPr>
        <w:pStyle w:val="Leipis"/>
      </w:pPr>
      <w:r>
        <w:t xml:space="preserve">Suomessa esiintyy </w:t>
      </w:r>
      <w:proofErr w:type="spellStart"/>
      <w:r>
        <w:t>Xylellan</w:t>
      </w:r>
      <w:proofErr w:type="spellEnd"/>
      <w:r>
        <w:t xml:space="preserve"> vektoreita kuten sylkikaskasta, joten teoriassa taudin leviäminen avomaalla on mahdollista kasvukaudella ulkomailta tuoduista kasveista, jos kohteessa on vektoreita. Katso </w:t>
      </w:r>
      <w:proofErr w:type="spellStart"/>
      <w:r>
        <w:t>Xylellan</w:t>
      </w:r>
      <w:proofErr w:type="spellEnd"/>
      <w:r>
        <w:t xml:space="preserve"> vektorit liitteestä ja uusimmat tiedot </w:t>
      </w:r>
      <w:proofErr w:type="spellStart"/>
      <w:r>
        <w:t>EFSAn</w:t>
      </w:r>
      <w:proofErr w:type="spellEnd"/>
      <w:r>
        <w:t xml:space="preserve"> </w:t>
      </w:r>
      <w:proofErr w:type="spellStart"/>
      <w:r>
        <w:t>Microstrategy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-tietokannasta.</w:t>
      </w:r>
    </w:p>
    <w:p w14:paraId="7195F329" w14:textId="77777777" w:rsidR="001B734E" w:rsidRDefault="001B734E" w:rsidP="001B734E">
      <w:pPr>
        <w:pStyle w:val="Leipis"/>
      </w:pPr>
    </w:p>
    <w:p w14:paraId="209E61AF" w14:textId="77777777" w:rsidR="001B734E" w:rsidRDefault="001B734E" w:rsidP="001B734E">
      <w:pPr>
        <w:pStyle w:val="Leipis"/>
      </w:pPr>
      <w:proofErr w:type="spellStart"/>
      <w:r>
        <w:t>Xylella</w:t>
      </w:r>
      <w:proofErr w:type="spellEnd"/>
      <w:r>
        <w:t xml:space="preserve"> ei leviä kasvista toiseen hoitotoimenpiteiden eikä siementen välityksellä.</w:t>
      </w:r>
    </w:p>
    <w:p w14:paraId="77163EBA" w14:textId="77777777" w:rsidR="001B734E" w:rsidRPr="003A2BDC" w:rsidRDefault="001B734E" w:rsidP="001B734E"/>
    <w:p w14:paraId="2B7162B4" w14:textId="77777777" w:rsidR="001B734E" w:rsidRDefault="001B734E" w:rsidP="001B734E">
      <w:pPr>
        <w:pStyle w:val="Otsikko2"/>
      </w:pPr>
      <w:bookmarkStart w:id="9" w:name="_Toc189055945"/>
      <w:r>
        <w:t xml:space="preserve">Erityistä huomioitavaa </w:t>
      </w:r>
      <w:proofErr w:type="spellStart"/>
      <w:r>
        <w:t>Xylella</w:t>
      </w:r>
      <w:proofErr w:type="spellEnd"/>
      <w:r>
        <w:t>-tapauksissa</w:t>
      </w:r>
      <w:bookmarkEnd w:id="9"/>
    </w:p>
    <w:p w14:paraId="37E4540E" w14:textId="77777777" w:rsidR="001B734E" w:rsidRDefault="001B734E" w:rsidP="001B734E"/>
    <w:p w14:paraId="4D796D8F" w14:textId="77777777" w:rsidR="001B734E" w:rsidRPr="00FA0F93" w:rsidRDefault="001B734E" w:rsidP="001B734E">
      <w:pPr>
        <w:rPr>
          <w:b/>
          <w:bCs/>
        </w:rPr>
      </w:pPr>
      <w:r w:rsidRPr="00FA0F93">
        <w:rPr>
          <w:b/>
          <w:bCs/>
        </w:rPr>
        <w:t>Kartoitusmenetelmät</w:t>
      </w:r>
    </w:p>
    <w:p w14:paraId="466CE3EF" w14:textId="77777777" w:rsidR="001B734E" w:rsidRPr="00D56FB4" w:rsidRDefault="001B734E" w:rsidP="00D5638F">
      <w:pPr>
        <w:pStyle w:val="Luettelokappale"/>
        <w:numPr>
          <w:ilvl w:val="0"/>
          <w:numId w:val="13"/>
        </w:numPr>
        <w:spacing w:before="120" w:after="120"/>
        <w:ind w:left="2018" w:hanging="357"/>
        <w:rPr>
          <w:sz w:val="24"/>
          <w:szCs w:val="24"/>
        </w:rPr>
      </w:pPr>
      <w:r w:rsidRPr="00D56FB4">
        <w:rPr>
          <w:sz w:val="24"/>
          <w:szCs w:val="24"/>
        </w:rPr>
        <w:t>Silmävarainen tarkastus + näytteenotto oireellisista kasveista</w:t>
      </w:r>
    </w:p>
    <w:p w14:paraId="5A71319F" w14:textId="77777777" w:rsidR="001B734E" w:rsidRPr="00D56FB4" w:rsidRDefault="001B734E" w:rsidP="00D5638F">
      <w:pPr>
        <w:pStyle w:val="Luettelokappale"/>
        <w:numPr>
          <w:ilvl w:val="0"/>
          <w:numId w:val="13"/>
        </w:numPr>
        <w:spacing w:before="120" w:after="120"/>
        <w:ind w:left="2018" w:hanging="357"/>
        <w:rPr>
          <w:sz w:val="24"/>
          <w:szCs w:val="24"/>
        </w:rPr>
      </w:pPr>
      <w:proofErr w:type="spellStart"/>
      <w:r w:rsidRPr="00D56FB4">
        <w:rPr>
          <w:sz w:val="24"/>
          <w:szCs w:val="24"/>
        </w:rPr>
        <w:t>Piilosaastuntanäytteenotto</w:t>
      </w:r>
      <w:proofErr w:type="spellEnd"/>
      <w:r>
        <w:rPr>
          <w:sz w:val="24"/>
          <w:szCs w:val="24"/>
        </w:rPr>
        <w:t xml:space="preserve"> (ensisijainen menetelmä, koska tiedetään että </w:t>
      </w:r>
      <w:proofErr w:type="spellStart"/>
      <w:r>
        <w:rPr>
          <w:sz w:val="24"/>
          <w:szCs w:val="24"/>
        </w:rPr>
        <w:t>Xylella</w:t>
      </w:r>
      <w:proofErr w:type="spellEnd"/>
      <w:r>
        <w:rPr>
          <w:sz w:val="24"/>
          <w:szCs w:val="24"/>
        </w:rPr>
        <w:t xml:space="preserve"> on usein oireeton)</w:t>
      </w:r>
    </w:p>
    <w:p w14:paraId="43898CE2" w14:textId="77777777" w:rsidR="001B734E" w:rsidRPr="00D56FB4" w:rsidRDefault="001B734E" w:rsidP="00D5638F">
      <w:pPr>
        <w:pStyle w:val="Luettelokappale"/>
        <w:numPr>
          <w:ilvl w:val="0"/>
          <w:numId w:val="13"/>
        </w:numPr>
        <w:spacing w:before="120" w:after="120"/>
        <w:ind w:left="2018" w:hanging="357"/>
        <w:rPr>
          <w:sz w:val="24"/>
          <w:szCs w:val="24"/>
        </w:rPr>
      </w:pPr>
      <w:r w:rsidRPr="00D56FB4">
        <w:rPr>
          <w:sz w:val="24"/>
          <w:szCs w:val="24"/>
        </w:rPr>
        <w:t>Vektorien kartoittaminen liima-ansoilla</w:t>
      </w:r>
    </w:p>
    <w:p w14:paraId="0EEE9811" w14:textId="77777777" w:rsidR="001B734E" w:rsidRDefault="001B734E" w:rsidP="001B734E">
      <w:pPr>
        <w:pStyle w:val="Leipis"/>
        <w:spacing w:before="120" w:after="120"/>
        <w:ind w:left="0"/>
        <w:rPr>
          <w:b/>
          <w:bCs/>
          <w:szCs w:val="24"/>
        </w:rPr>
      </w:pPr>
      <w:r>
        <w:rPr>
          <w:b/>
          <w:bCs/>
          <w:szCs w:val="24"/>
        </w:rPr>
        <w:t>Hävittämismenetelmät</w:t>
      </w:r>
    </w:p>
    <w:p w14:paraId="724C6F1B" w14:textId="77777777" w:rsidR="001B734E" w:rsidRDefault="001B734E" w:rsidP="00D5638F">
      <w:pPr>
        <w:pStyle w:val="Leipis"/>
        <w:numPr>
          <w:ilvl w:val="0"/>
          <w:numId w:val="14"/>
        </w:numPr>
        <w:spacing w:before="120" w:after="120"/>
        <w:ind w:left="2018" w:hanging="357"/>
      </w:pPr>
      <w:r>
        <w:t xml:space="preserve">Saastuneiden kasvien hävittäminen kasvukaudella polttamalla, kasvukauden ulkopuolella biojätteenä. </w:t>
      </w:r>
      <w:proofErr w:type="spellStart"/>
      <w:r>
        <w:t>Xylella</w:t>
      </w:r>
      <w:proofErr w:type="spellEnd"/>
      <w:r>
        <w:t>-bakteeri ei ole maalevintäinen, joten se tuhoutuu biojätteen käsittelyssä. Myös vektorit tuhoutuvat biojätteen käsittelyssä.</w:t>
      </w:r>
    </w:p>
    <w:p w14:paraId="794F6214" w14:textId="77777777" w:rsidR="001B734E" w:rsidRPr="00A62130" w:rsidRDefault="001B734E" w:rsidP="00D5638F">
      <w:pPr>
        <w:pStyle w:val="Leipis"/>
        <w:numPr>
          <w:ilvl w:val="0"/>
          <w:numId w:val="14"/>
        </w:numPr>
        <w:spacing w:before="120" w:after="120"/>
        <w:ind w:left="2018" w:hanging="357"/>
      </w:pPr>
      <w:r>
        <w:t xml:space="preserve">Vektoreiden kemiallinen torjunta vähentää vektoreiden määrää ja sitä kautta estää </w:t>
      </w:r>
      <w:proofErr w:type="spellStart"/>
      <w:r>
        <w:t>Xylella</w:t>
      </w:r>
      <w:proofErr w:type="spellEnd"/>
      <w:r>
        <w:t xml:space="preserve">-bakteerin leviämistä. </w:t>
      </w:r>
    </w:p>
    <w:p w14:paraId="7572A275" w14:textId="77777777" w:rsidR="001B734E" w:rsidRDefault="001B734E" w:rsidP="001B734E">
      <w:pPr>
        <w:pStyle w:val="Leipis"/>
        <w:spacing w:before="120" w:after="120"/>
        <w:ind w:left="0"/>
        <w:rPr>
          <w:b/>
          <w:bCs/>
        </w:rPr>
      </w:pPr>
      <w:r>
        <w:rPr>
          <w:b/>
          <w:bCs/>
        </w:rPr>
        <w:t>Resurssit</w:t>
      </w:r>
    </w:p>
    <w:p w14:paraId="49CF52D2" w14:textId="242A317E" w:rsidR="001B734E" w:rsidRPr="009F3FBC" w:rsidRDefault="001B734E" w:rsidP="00D5638F">
      <w:pPr>
        <w:pStyle w:val="Leipis"/>
        <w:numPr>
          <w:ilvl w:val="0"/>
          <w:numId w:val="25"/>
        </w:numPr>
        <w:spacing w:before="120" w:after="120"/>
      </w:pPr>
      <w:r w:rsidRPr="009F3FBC">
        <w:t>Valvonta: Resurssit on kuvattu yleise</w:t>
      </w:r>
      <w:r w:rsidR="00E53F20">
        <w:t>ssä valmiussuunnitelmassa</w:t>
      </w:r>
      <w:r w:rsidRPr="009F3FBC">
        <w:t xml:space="preserve">. </w:t>
      </w:r>
      <w:proofErr w:type="spellStart"/>
      <w:r w:rsidRPr="009F3FBC">
        <w:t>Xylella</w:t>
      </w:r>
      <w:proofErr w:type="spellEnd"/>
      <w:r w:rsidRPr="009F3FBC">
        <w:t>-tapauksessa pärjätään valvonnan osalta todennäköisesti tavanomaisilla resursseilla, ja tarvittaessa siirretään resursseja alueelta toiselle.</w:t>
      </w:r>
    </w:p>
    <w:p w14:paraId="2B19ED94" w14:textId="738FAF5C" w:rsidR="007019C6" w:rsidRPr="00FE3BC1" w:rsidRDefault="001B734E" w:rsidP="00FE3BC1">
      <w:pPr>
        <w:pStyle w:val="Leipis"/>
        <w:numPr>
          <w:ilvl w:val="0"/>
          <w:numId w:val="25"/>
        </w:numPr>
        <w:spacing w:before="120" w:after="120"/>
      </w:pPr>
      <w:r w:rsidRPr="009F3FBC">
        <w:lastRenderedPageBreak/>
        <w:t xml:space="preserve">Laboratorio: Tilanne haasteellinen suuren näytemäärän takia. </w:t>
      </w:r>
      <w:proofErr w:type="spellStart"/>
      <w:r w:rsidRPr="009F3FBC">
        <w:t>Xylella</w:t>
      </w:r>
      <w:proofErr w:type="spellEnd"/>
      <w:r w:rsidRPr="009F3FBC">
        <w:t>-näytteet eivät voi olla kovin isoja, joten näytteitä tulee</w:t>
      </w:r>
      <w:r>
        <w:t xml:space="preserve"> helposti</w:t>
      </w:r>
      <w:r w:rsidRPr="009F3FBC">
        <w:t xml:space="preserve"> paljon</w:t>
      </w:r>
      <w:r>
        <w:t xml:space="preserve"> lab</w:t>
      </w:r>
      <w:r w:rsidR="000F490C">
        <w:t>oratorion</w:t>
      </w:r>
      <w:r>
        <w:t xml:space="preserve"> kapasiteettiin nähden</w:t>
      </w:r>
      <w:r w:rsidRPr="009F3FBC">
        <w:t xml:space="preserve">. </w:t>
      </w:r>
    </w:p>
    <w:p w14:paraId="4146DD0A" w14:textId="1CBC16B7" w:rsidR="001B734E" w:rsidRPr="00AC2E47" w:rsidRDefault="001B734E" w:rsidP="001B734E">
      <w:pPr>
        <w:pStyle w:val="Leipis"/>
        <w:spacing w:before="120" w:after="120"/>
        <w:ind w:left="0"/>
        <w:rPr>
          <w:b/>
          <w:bCs/>
        </w:rPr>
      </w:pPr>
      <w:r w:rsidRPr="00AC2E47">
        <w:rPr>
          <w:b/>
          <w:bCs/>
        </w:rPr>
        <w:t>Mu</w:t>
      </w:r>
      <w:r>
        <w:rPr>
          <w:b/>
          <w:bCs/>
        </w:rPr>
        <w:t>uta erityistä</w:t>
      </w:r>
      <w:r w:rsidRPr="00AC2E47">
        <w:rPr>
          <w:b/>
          <w:bCs/>
        </w:rPr>
        <w:t xml:space="preserve"> </w:t>
      </w:r>
      <w:proofErr w:type="spellStart"/>
      <w:r w:rsidRPr="00AC2E47">
        <w:rPr>
          <w:b/>
          <w:bCs/>
        </w:rPr>
        <w:t>Xylella</w:t>
      </w:r>
      <w:proofErr w:type="spellEnd"/>
      <w:r w:rsidRPr="00AC2E47">
        <w:rPr>
          <w:b/>
          <w:bCs/>
        </w:rPr>
        <w:t>-tapau</w:t>
      </w:r>
      <w:r>
        <w:rPr>
          <w:b/>
          <w:bCs/>
        </w:rPr>
        <w:t>ksista</w:t>
      </w:r>
    </w:p>
    <w:p w14:paraId="569A900A" w14:textId="77777777" w:rsidR="001B734E" w:rsidRPr="002C6C30" w:rsidRDefault="001B734E" w:rsidP="00D5638F">
      <w:pPr>
        <w:pStyle w:val="Leipis"/>
        <w:numPr>
          <w:ilvl w:val="0"/>
          <w:numId w:val="5"/>
        </w:numPr>
        <w:spacing w:before="120" w:after="120"/>
        <w:ind w:left="2018" w:hanging="357"/>
      </w:pPr>
      <w:r w:rsidRPr="002C6C30">
        <w:t xml:space="preserve">Todennäköisimmin </w:t>
      </w:r>
      <w:proofErr w:type="spellStart"/>
      <w:r w:rsidRPr="002C6C30">
        <w:t>Xylella</w:t>
      </w:r>
      <w:proofErr w:type="spellEnd"/>
      <w:r w:rsidRPr="002C6C30">
        <w:t xml:space="preserve"> löytyy ulkomaista alkuperää olevista kasveista tuotantopaikalta, joissa kartoitusta tehdään. Valmiussuunnitelma on tehty tästä näkökulmasta, mutta on sovellettavissa myös muihin tapauksiin.</w:t>
      </w:r>
    </w:p>
    <w:p w14:paraId="0294AD72" w14:textId="77777777" w:rsidR="001B734E" w:rsidRPr="002C6C30" w:rsidRDefault="001B734E" w:rsidP="00D5638F">
      <w:pPr>
        <w:pStyle w:val="Luettelokappale"/>
        <w:numPr>
          <w:ilvl w:val="0"/>
          <w:numId w:val="5"/>
        </w:numPr>
        <w:rPr>
          <w:b/>
          <w:bCs/>
          <w:sz w:val="24"/>
          <w:szCs w:val="24"/>
        </w:rPr>
      </w:pPr>
      <w:r w:rsidRPr="002C6C30">
        <w:rPr>
          <w:sz w:val="24"/>
          <w:szCs w:val="24"/>
        </w:rPr>
        <w:t xml:space="preserve">Tavoitteet </w:t>
      </w:r>
      <w:proofErr w:type="spellStart"/>
      <w:r w:rsidRPr="002C6C30">
        <w:rPr>
          <w:sz w:val="24"/>
          <w:szCs w:val="24"/>
        </w:rPr>
        <w:t>Xylella</w:t>
      </w:r>
      <w:proofErr w:type="spellEnd"/>
      <w:r w:rsidRPr="002C6C30">
        <w:rPr>
          <w:sz w:val="24"/>
          <w:szCs w:val="24"/>
        </w:rPr>
        <w:t>-tapauksessa:</w:t>
      </w:r>
    </w:p>
    <w:p w14:paraId="1CCEB1C7" w14:textId="77777777" w:rsidR="001B734E" w:rsidRPr="002C6C30" w:rsidRDefault="001B734E" w:rsidP="00D5638F">
      <w:pPr>
        <w:pStyle w:val="Luettelokappale"/>
        <w:numPr>
          <w:ilvl w:val="1"/>
          <w:numId w:val="5"/>
        </w:numPr>
        <w:rPr>
          <w:b/>
          <w:bCs/>
          <w:sz w:val="24"/>
          <w:szCs w:val="24"/>
        </w:rPr>
      </w:pPr>
      <w:r w:rsidRPr="002C6C30">
        <w:rPr>
          <w:sz w:val="24"/>
          <w:szCs w:val="24"/>
        </w:rPr>
        <w:t xml:space="preserve">Estää </w:t>
      </w:r>
      <w:proofErr w:type="spellStart"/>
      <w:r w:rsidRPr="002C6C30">
        <w:rPr>
          <w:sz w:val="24"/>
          <w:szCs w:val="24"/>
        </w:rPr>
        <w:t>Xylellan</w:t>
      </w:r>
      <w:proofErr w:type="spellEnd"/>
      <w:r w:rsidRPr="002C6C30">
        <w:rPr>
          <w:sz w:val="24"/>
          <w:szCs w:val="24"/>
        </w:rPr>
        <w:t xml:space="preserve"> leviäminen eli nopeat toimenpiteet saastuneiden kasvien hävittämiseksi ja niiden erien pysäyttämiseksi, joihin liittyy </w:t>
      </w:r>
      <w:proofErr w:type="spellStart"/>
      <w:r w:rsidRPr="002C6C30">
        <w:rPr>
          <w:sz w:val="24"/>
          <w:szCs w:val="24"/>
        </w:rPr>
        <w:t>Xylellan</w:t>
      </w:r>
      <w:proofErr w:type="spellEnd"/>
      <w:r w:rsidRPr="002C6C30">
        <w:rPr>
          <w:sz w:val="24"/>
          <w:szCs w:val="24"/>
        </w:rPr>
        <w:t xml:space="preserve"> leviämisriski.</w:t>
      </w:r>
    </w:p>
    <w:p w14:paraId="4086DE16" w14:textId="77777777" w:rsidR="001B734E" w:rsidRPr="002C6C30" w:rsidRDefault="001B734E" w:rsidP="00D5638F">
      <w:pPr>
        <w:pStyle w:val="Luettelokappale"/>
        <w:numPr>
          <w:ilvl w:val="1"/>
          <w:numId w:val="5"/>
        </w:numPr>
        <w:rPr>
          <w:b/>
          <w:bCs/>
          <w:sz w:val="24"/>
          <w:szCs w:val="24"/>
        </w:rPr>
      </w:pPr>
      <w:r w:rsidRPr="002C6C30">
        <w:rPr>
          <w:sz w:val="24"/>
          <w:szCs w:val="24"/>
        </w:rPr>
        <w:t xml:space="preserve">Selvittää tehokkaalla </w:t>
      </w:r>
      <w:proofErr w:type="spellStart"/>
      <w:r w:rsidRPr="002C6C30">
        <w:rPr>
          <w:sz w:val="24"/>
          <w:szCs w:val="24"/>
        </w:rPr>
        <w:t>piilosaastuntanäytteenotolla</w:t>
      </w:r>
      <w:proofErr w:type="spellEnd"/>
      <w:r w:rsidRPr="002C6C30">
        <w:rPr>
          <w:sz w:val="24"/>
          <w:szCs w:val="24"/>
        </w:rPr>
        <w:t xml:space="preserve">, pitääkö rajattu alue perustaa. </w:t>
      </w:r>
    </w:p>
    <w:p w14:paraId="1102C4B7" w14:textId="7B1991F5" w:rsidR="001B734E" w:rsidRPr="002C6C30" w:rsidRDefault="001B734E" w:rsidP="00D5638F">
      <w:pPr>
        <w:pStyle w:val="Luettelokappale"/>
        <w:numPr>
          <w:ilvl w:val="1"/>
          <w:numId w:val="5"/>
        </w:numPr>
        <w:rPr>
          <w:b/>
          <w:bCs/>
          <w:sz w:val="24"/>
          <w:szCs w:val="24"/>
        </w:rPr>
      </w:pPr>
      <w:r w:rsidRPr="002C6C30">
        <w:rPr>
          <w:sz w:val="24"/>
          <w:szCs w:val="24"/>
        </w:rPr>
        <w:t>Toteuttaa asetuksen mukaiset toimenpiteet.</w:t>
      </w:r>
    </w:p>
    <w:p w14:paraId="32416856" w14:textId="009B973C" w:rsidR="001B734E" w:rsidRPr="00815BBE" w:rsidRDefault="000542AB" w:rsidP="00D5638F">
      <w:pPr>
        <w:pStyle w:val="Leipis"/>
        <w:numPr>
          <w:ilvl w:val="0"/>
          <w:numId w:val="5"/>
        </w:numPr>
        <w:spacing w:before="120" w:after="120"/>
        <w:ind w:left="2018" w:hanging="357"/>
      </w:pPr>
      <w:r>
        <w:t>Rajatun alueen perustaminen</w:t>
      </w:r>
      <w:r>
        <w:br/>
        <w:t xml:space="preserve">Artikla 4.1 mukaan: </w:t>
      </w:r>
      <w:r w:rsidRPr="000542AB">
        <w:rPr>
          <w:i/>
          <w:iCs/>
          <w:color w:val="000000"/>
          <w:shd w:val="clear" w:color="auto" w:fill="FFFFFF"/>
        </w:rPr>
        <w:t>Jos täsmennetyn tuhoojan esiintyminen kasveissa vahvistetaan virallisesti, asianomaisen jäsenvaltion on viipymättä määritettävä rajattu alue.</w:t>
      </w:r>
      <w:r>
        <w:rPr>
          <w:i/>
          <w:i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Artikla 5.3 mukaan rajattua aluetta ei kuitenkaan tarvitse perustaa</w:t>
      </w:r>
      <w:r w:rsidR="001B734E" w:rsidRPr="00815BBE">
        <w:t>, jos kaikki seuraavat ehdot täyttyvät (a</w:t>
      </w:r>
      <w:r w:rsidR="001B734E">
        <w:t>rt. 5.3</w:t>
      </w:r>
      <w:r w:rsidR="001B734E" w:rsidRPr="00815BBE">
        <w:t>):</w:t>
      </w:r>
    </w:p>
    <w:p w14:paraId="124C8C81" w14:textId="77777777" w:rsidR="001B734E" w:rsidRPr="00815BBE" w:rsidRDefault="001B734E" w:rsidP="00D5638F">
      <w:pPr>
        <w:pStyle w:val="Luettelokappale"/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fi-FI"/>
          <w14:ligatures w14:val="none"/>
        </w:rPr>
      </w:pPr>
      <w:r w:rsidRPr="00815BBE">
        <w:rPr>
          <w:rFonts w:eastAsia="Times New Roman" w:cstheme="minorHAnsi"/>
          <w:i/>
          <w:iCs/>
          <w:kern w:val="0"/>
          <w:sz w:val="24"/>
          <w:szCs w:val="24"/>
          <w:lang w:eastAsia="fi-FI"/>
          <w14:ligatures w14:val="none"/>
        </w:rPr>
        <w:t>a) on näyttöä siitä, että täsmennetty tuhooja on vastikään kulkeutunut alueelle kasveissa, joissa se havaittiin, tai että täsmennettyä tuhoojaa on havaittu paikassa, joka on fyysisesti suojattu kyseisen tuhoojan vektoreilta;</w:t>
      </w:r>
    </w:p>
    <w:p w14:paraId="1DB6DB80" w14:textId="77777777" w:rsidR="001B734E" w:rsidRPr="00815BBE" w:rsidRDefault="001B734E" w:rsidP="00D5638F">
      <w:pPr>
        <w:pStyle w:val="Luettelokappale"/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fi-FI"/>
          <w14:ligatures w14:val="none"/>
        </w:rPr>
      </w:pPr>
      <w:r w:rsidRPr="00815BBE">
        <w:rPr>
          <w:rFonts w:eastAsia="Times New Roman" w:cstheme="minorHAnsi"/>
          <w:i/>
          <w:iCs/>
          <w:kern w:val="0"/>
          <w:sz w:val="24"/>
          <w:szCs w:val="24"/>
          <w:lang w:eastAsia="fi-FI"/>
          <w14:ligatures w14:val="none"/>
        </w:rPr>
        <w:t>b) tarkastustoiminnan tulokset (ks. luku 2.2.) viittaavat siihen, että kyseiset kasvit olivat saaneet tartunnan ennen niiden tuomista kyseiselle alueelle;</w:t>
      </w:r>
    </w:p>
    <w:p w14:paraId="7C3F5252" w14:textId="7B19996C" w:rsidR="001B734E" w:rsidRPr="001B734E" w:rsidRDefault="001B734E" w:rsidP="00D5638F">
      <w:pPr>
        <w:pStyle w:val="Luettelokappale"/>
        <w:numPr>
          <w:ilvl w:val="1"/>
          <w:numId w:val="5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fi-FI"/>
          <w14:ligatures w14:val="none"/>
        </w:rPr>
      </w:pPr>
      <w:r w:rsidRPr="00815BBE">
        <w:rPr>
          <w:rFonts w:eastAsia="Times New Roman" w:cstheme="minorHAnsi"/>
          <w:i/>
          <w:iCs/>
          <w:kern w:val="0"/>
          <w:sz w:val="24"/>
          <w:szCs w:val="24"/>
          <w:lang w:eastAsia="fi-FI"/>
          <w14:ligatures w14:val="none"/>
        </w:rPr>
        <w:t xml:space="preserve">c) näiden kasvien läheisyydessä tehdyissä testeissä ei ole havaittu vektoreita, </w:t>
      </w:r>
      <w:r w:rsidRPr="00EB5012">
        <w:rPr>
          <w:rFonts w:eastAsia="Times New Roman" w:cstheme="minorHAnsi"/>
          <w:i/>
          <w:iCs/>
          <w:kern w:val="0"/>
          <w:sz w:val="24"/>
          <w:szCs w:val="24"/>
          <w:lang w:eastAsia="fi-FI"/>
          <w14:ligatures w14:val="none"/>
        </w:rPr>
        <w:t>jotka levittävät täsmennettyä tuhoojaa</w:t>
      </w:r>
      <w:r>
        <w:rPr>
          <w:rFonts w:eastAsia="Times New Roman" w:cstheme="minorHAnsi"/>
          <w:i/>
          <w:iCs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 xml:space="preserve">(eli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Xylella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-bakteeri testataan ja löytyy kohteessa esiintyvistä vektorihyönteisistä)</w:t>
      </w:r>
      <w:r w:rsidRPr="00EB5012">
        <w:rPr>
          <w:rFonts w:eastAsia="Times New Roman" w:cstheme="minorHAnsi"/>
          <w:i/>
          <w:iCs/>
          <w:kern w:val="0"/>
          <w:sz w:val="24"/>
          <w:szCs w:val="24"/>
          <w:lang w:eastAsia="fi-FI"/>
          <w14:ligatures w14:val="none"/>
        </w:rPr>
        <w:t>.</w:t>
      </w:r>
    </w:p>
    <w:p w14:paraId="1A622655" w14:textId="103FD4EC" w:rsidR="001B734E" w:rsidRPr="006F126B" w:rsidRDefault="001B734E" w:rsidP="00D5638F">
      <w:pPr>
        <w:pStyle w:val="Leipis"/>
        <w:numPr>
          <w:ilvl w:val="0"/>
          <w:numId w:val="5"/>
        </w:numPr>
        <w:spacing w:before="120" w:after="120"/>
      </w:pPr>
      <w:r>
        <w:t xml:space="preserve">Näytteenotto- ja kartoitussuunnitelmat laaditaan yleisessä valmiussuunnitelmassa esitetyn työnjaon mukaisesti </w:t>
      </w:r>
      <w:proofErr w:type="spellStart"/>
      <w:r>
        <w:t>EFSA:n</w:t>
      </w:r>
      <w:proofErr w:type="spellEnd"/>
      <w:r>
        <w:t xml:space="preserve"> </w:t>
      </w:r>
      <w:proofErr w:type="spellStart"/>
      <w:r>
        <w:t>Pest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cardia</w:t>
      </w:r>
      <w:proofErr w:type="spellEnd"/>
      <w:r>
        <w:t xml:space="preserve"> hyödyntäen ja asetuksen mukaisilla luottamustasoill</w:t>
      </w:r>
      <w:r w:rsidR="00F43D39">
        <w:t>a</w:t>
      </w:r>
      <w:r>
        <w:t>.</w:t>
      </w:r>
    </w:p>
    <w:p w14:paraId="6FCAC74B" w14:textId="74583D60" w:rsidR="008A17FF" w:rsidRPr="00CC2A20" w:rsidRDefault="008A17FF" w:rsidP="00D5638F">
      <w:pPr>
        <w:pStyle w:val="Leipis"/>
        <w:numPr>
          <w:ilvl w:val="0"/>
          <w:numId w:val="5"/>
        </w:numPr>
        <w:spacing w:before="120" w:after="120"/>
      </w:pPr>
      <w:proofErr w:type="spellStart"/>
      <w:r w:rsidRPr="00CC2A20">
        <w:rPr>
          <w:szCs w:val="24"/>
        </w:rPr>
        <w:t>Xylella</w:t>
      </w:r>
      <w:proofErr w:type="spellEnd"/>
      <w:r w:rsidRPr="00CC2A20">
        <w:rPr>
          <w:szCs w:val="24"/>
        </w:rPr>
        <w:t>-näytteistä saadaan tulokset yleensä seuraavien aikarajojen puitteissa:</w:t>
      </w:r>
    </w:p>
    <w:p w14:paraId="25977B19" w14:textId="77777777" w:rsidR="008A17FF" w:rsidRPr="00CC2A20" w:rsidRDefault="008A17FF" w:rsidP="00D5638F">
      <w:pPr>
        <w:pStyle w:val="Leipis"/>
        <w:numPr>
          <w:ilvl w:val="1"/>
          <w:numId w:val="5"/>
        </w:numPr>
        <w:spacing w:before="120" w:after="120"/>
      </w:pPr>
      <w:r w:rsidRPr="00CC2A20">
        <w:t xml:space="preserve">Negatiivinen tulos: </w:t>
      </w:r>
      <w:proofErr w:type="gramStart"/>
      <w:r w:rsidRPr="00CC2A20">
        <w:t>3-7</w:t>
      </w:r>
      <w:proofErr w:type="gramEnd"/>
      <w:r w:rsidRPr="00CC2A20">
        <w:t xml:space="preserve"> vrk.</w:t>
      </w:r>
    </w:p>
    <w:p w14:paraId="02F3B807" w14:textId="0C4493D9" w:rsidR="008A17FF" w:rsidRPr="00CC2A20" w:rsidRDefault="008A17FF" w:rsidP="00D5638F">
      <w:pPr>
        <w:pStyle w:val="Leipis"/>
        <w:numPr>
          <w:ilvl w:val="1"/>
          <w:numId w:val="5"/>
        </w:numPr>
        <w:spacing w:before="120" w:after="120"/>
      </w:pPr>
      <w:r w:rsidRPr="00CC2A20">
        <w:t>Positiivinen tulos</w:t>
      </w:r>
      <w:r w:rsidR="00ED2236">
        <w:t xml:space="preserve"> sisältäen alalajin:</w:t>
      </w:r>
    </w:p>
    <w:p w14:paraId="58C06F7B" w14:textId="3A031343" w:rsidR="008A17FF" w:rsidRDefault="00CC2A20" w:rsidP="00D5638F">
      <w:pPr>
        <w:pStyle w:val="Leipis"/>
        <w:numPr>
          <w:ilvl w:val="2"/>
          <w:numId w:val="5"/>
        </w:numPr>
        <w:spacing w:before="120" w:after="120"/>
      </w:pPr>
      <w:proofErr w:type="spellStart"/>
      <w:r>
        <w:t>Xylella</w:t>
      </w:r>
      <w:proofErr w:type="spellEnd"/>
      <w:r>
        <w:t xml:space="preserve"> todettu ja alalaji määritetty: </w:t>
      </w:r>
      <w:proofErr w:type="gramStart"/>
      <w:r>
        <w:t>7-14</w:t>
      </w:r>
      <w:proofErr w:type="gramEnd"/>
      <w:r>
        <w:t xml:space="preserve"> vrk.</w:t>
      </w:r>
    </w:p>
    <w:p w14:paraId="6795CD6E" w14:textId="5ABB7837" w:rsidR="00ED2236" w:rsidRPr="00ED2236" w:rsidRDefault="00CC2A20" w:rsidP="00D5638F">
      <w:pPr>
        <w:pStyle w:val="Leipis"/>
        <w:numPr>
          <w:ilvl w:val="2"/>
          <w:numId w:val="5"/>
        </w:numPr>
        <w:spacing w:before="120" w:after="120"/>
      </w:pPr>
      <w:r>
        <w:t xml:space="preserve">Varmistus </w:t>
      </w:r>
      <w:proofErr w:type="spellStart"/>
      <w:r>
        <w:t>EURL:ssa</w:t>
      </w:r>
      <w:proofErr w:type="spellEnd"/>
      <w:r>
        <w:t>: useita viikkoja (arviolta 6 vk).</w:t>
      </w:r>
    </w:p>
    <w:p w14:paraId="44026F2E" w14:textId="46E76624" w:rsidR="00ED2236" w:rsidRPr="00ED2236" w:rsidRDefault="00ED2236" w:rsidP="00D5638F">
      <w:pPr>
        <w:pStyle w:val="Leipis"/>
        <w:numPr>
          <w:ilvl w:val="2"/>
          <w:numId w:val="5"/>
        </w:numPr>
        <w:spacing w:before="120" w:after="120"/>
      </w:pPr>
      <w:r>
        <w:lastRenderedPageBreak/>
        <w:t>Esiintymään liittyvät j</w:t>
      </w:r>
      <w:r w:rsidR="008A17FF" w:rsidRPr="00ED2236">
        <w:t>atkonäytteet: 3 vrk</w:t>
      </w:r>
    </w:p>
    <w:p w14:paraId="6EEFBC86" w14:textId="777AFAE7" w:rsidR="008A17FF" w:rsidRDefault="00ED2236" w:rsidP="00D5638F">
      <w:pPr>
        <w:pStyle w:val="Leipis"/>
        <w:numPr>
          <w:ilvl w:val="0"/>
          <w:numId w:val="5"/>
        </w:numPr>
        <w:spacing w:before="120" w:after="120"/>
      </w:pPr>
      <w:r>
        <w:t>Kannan määritys</w:t>
      </w:r>
      <w:r w:rsidR="00881C1B">
        <w:t xml:space="preserve"> olisi hyödyllinen, koska se voisi auttaa jäljityksessä (esim. onko </w:t>
      </w:r>
      <w:proofErr w:type="spellStart"/>
      <w:r w:rsidR="00881C1B">
        <w:t>Xylellaa</w:t>
      </w:r>
      <w:proofErr w:type="spellEnd"/>
      <w:r w:rsidR="00881C1B">
        <w:t xml:space="preserve"> tullut useammasta eri lähteestä), mutta sen osalta voidaan varautua pitkään määritysaikaan (viikkoja/kuukausia).</w:t>
      </w:r>
    </w:p>
    <w:p w14:paraId="6DAEB0E7" w14:textId="2B4B63B8" w:rsidR="006A5192" w:rsidRPr="00C023F8" w:rsidRDefault="00C023F8" w:rsidP="00D5638F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C023F8">
        <w:rPr>
          <w:sz w:val="24"/>
          <w:szCs w:val="24"/>
        </w:rPr>
        <w:t xml:space="preserve">Näytteet voidaan pakastaa, jos on esim. tarve ottaa näytteet ennen kasvukauden päättymistä, ja ne voidaan tutkia myöhemmin. Kylmiössä näytteitä voidaan säilyttää </w:t>
      </w:r>
      <w:proofErr w:type="spellStart"/>
      <w:r w:rsidRPr="00C023F8">
        <w:rPr>
          <w:sz w:val="24"/>
          <w:szCs w:val="24"/>
        </w:rPr>
        <w:t>max</w:t>
      </w:r>
      <w:proofErr w:type="spellEnd"/>
      <w:r w:rsidRPr="00C023F8">
        <w:rPr>
          <w:sz w:val="24"/>
          <w:szCs w:val="24"/>
        </w:rPr>
        <w:t>. 7 vrk ennen esikäsittelyä (</w:t>
      </w:r>
      <w:proofErr w:type="spellStart"/>
      <w:r w:rsidRPr="00C023F8">
        <w:rPr>
          <w:sz w:val="24"/>
          <w:szCs w:val="24"/>
        </w:rPr>
        <w:t>max</w:t>
      </w:r>
      <w:proofErr w:type="spellEnd"/>
      <w:r w:rsidRPr="00C023F8">
        <w:rPr>
          <w:sz w:val="24"/>
          <w:szCs w:val="24"/>
        </w:rPr>
        <w:t>. 3 vrk, jos tarvitaan eristys maljalle.</w:t>
      </w:r>
    </w:p>
    <w:p w14:paraId="125798EB" w14:textId="4D738150" w:rsidR="00AA1F7C" w:rsidRPr="00CD1BA8" w:rsidRDefault="001B734E" w:rsidP="00FE3BC1">
      <w:pPr>
        <w:pStyle w:val="Leipis"/>
        <w:numPr>
          <w:ilvl w:val="0"/>
          <w:numId w:val="5"/>
        </w:numPr>
        <w:spacing w:before="120" w:after="120"/>
      </w:pPr>
      <w:r>
        <w:rPr>
          <w:szCs w:val="24"/>
        </w:rPr>
        <w:t>Jotta kartoitusta voidaan suunnitella jo ennen positiivisen tuloksen saamista, on tärkeää, että laboratorio tiedottaa mahdollisesta positiivisesta näytteestä sekt</w:t>
      </w:r>
      <w:r w:rsidR="00C023F8">
        <w:rPr>
          <w:szCs w:val="24"/>
        </w:rPr>
        <w:t>orivastaavalle heti, kun ensimmäinen näytetulos on positiivinen.</w:t>
      </w:r>
      <w:r w:rsidR="00FE3BC1">
        <w:br/>
      </w:r>
    </w:p>
    <w:p w14:paraId="26133756" w14:textId="77777777" w:rsidR="001B734E" w:rsidRPr="00330648" w:rsidRDefault="001B734E" w:rsidP="001B734E">
      <w:pPr>
        <w:pStyle w:val="Leipis"/>
        <w:rPr>
          <w:b/>
          <w:bCs/>
        </w:rPr>
      </w:pPr>
      <w:r w:rsidRPr="00330648">
        <w:rPr>
          <w:b/>
          <w:bCs/>
        </w:rPr>
        <w:t>Valmiussuunnitelman mukaiset toimet aikajärjestyksessä</w:t>
      </w:r>
      <w:r>
        <w:rPr>
          <w:b/>
          <w:bCs/>
        </w:rPr>
        <w:t>:</w:t>
      </w:r>
    </w:p>
    <w:p w14:paraId="4A3E9F81" w14:textId="13153371" w:rsidR="001B734E" w:rsidRDefault="0020314B" w:rsidP="00D5638F">
      <w:pPr>
        <w:pStyle w:val="Leipis"/>
        <w:numPr>
          <w:ilvl w:val="0"/>
          <w:numId w:val="22"/>
        </w:numPr>
        <w:spacing w:before="120" w:after="120"/>
        <w:ind w:left="2738" w:hanging="357"/>
      </w:pPr>
      <w:r>
        <w:t xml:space="preserve">Kasvintuhoojalaboratorio antaa tutkimustodistuksen. Toimenpiteet voidaan aloittaa tämän perusteella, vaikka virallinen vahvistus sisältäen varmistuksen </w:t>
      </w:r>
      <w:proofErr w:type="spellStart"/>
      <w:r>
        <w:t>EURL:ssa</w:t>
      </w:r>
      <w:proofErr w:type="spellEnd"/>
      <w:r>
        <w:t xml:space="preserve"> tulisi myöhemmin.</w:t>
      </w:r>
    </w:p>
    <w:p w14:paraId="5F79F9B8" w14:textId="77777777" w:rsidR="001B734E" w:rsidRDefault="001B734E" w:rsidP="00D5638F">
      <w:pPr>
        <w:pStyle w:val="Leipis"/>
        <w:numPr>
          <w:ilvl w:val="0"/>
          <w:numId w:val="22"/>
        </w:numPr>
        <w:spacing w:before="120" w:after="120"/>
        <w:ind w:left="2738" w:hanging="357"/>
      </w:pPr>
      <w:r>
        <w:t>Tarkastaja selvittää kohteessa olevat isäntäkasvit</w:t>
      </w:r>
      <w:r>
        <w:br/>
        <w:t>(Huom. jos on tehty kartoitus, selvitys on jo olemassa).</w:t>
      </w:r>
    </w:p>
    <w:p w14:paraId="656DEA39" w14:textId="77777777" w:rsidR="001B734E" w:rsidRDefault="001B734E" w:rsidP="00D5638F">
      <w:pPr>
        <w:pStyle w:val="Leipis"/>
        <w:numPr>
          <w:ilvl w:val="0"/>
          <w:numId w:val="22"/>
        </w:numPr>
        <w:spacing w:before="120" w:after="120"/>
        <w:ind w:left="2738" w:hanging="357"/>
      </w:pPr>
      <w:r>
        <w:t>Hävityspäätös ja väliaikainen markkinointikielto</w:t>
      </w:r>
      <w:r>
        <w:br/>
        <w:t>(Huom. valmistelu aloitetaan jo näytetuloksen odotusaikana kartoituksessa saadun isäntäkasvitiedon perusteella).</w:t>
      </w:r>
    </w:p>
    <w:p w14:paraId="44BF7981" w14:textId="77777777" w:rsidR="001B734E" w:rsidRDefault="001B734E" w:rsidP="00D5638F">
      <w:pPr>
        <w:pStyle w:val="Leipis"/>
        <w:numPr>
          <w:ilvl w:val="0"/>
          <w:numId w:val="22"/>
        </w:numPr>
        <w:spacing w:before="120" w:after="120"/>
        <w:ind w:left="2738" w:hanging="357"/>
      </w:pPr>
      <w:r>
        <w:t>Tarvittaessa: Näytteenottosuunnitelma.</w:t>
      </w:r>
    </w:p>
    <w:p w14:paraId="00A519D1" w14:textId="77777777" w:rsidR="001B734E" w:rsidRDefault="001B734E" w:rsidP="00D5638F">
      <w:pPr>
        <w:pStyle w:val="Leipis"/>
        <w:numPr>
          <w:ilvl w:val="0"/>
          <w:numId w:val="22"/>
        </w:numPr>
        <w:spacing w:before="120" w:after="120"/>
        <w:ind w:left="2738" w:hanging="357"/>
      </w:pPr>
      <w:r>
        <w:t>Tarvittaessa: Kartoitus sisältäen piilosaastuntanäytteet ja vektoriansat.</w:t>
      </w:r>
    </w:p>
    <w:p w14:paraId="58DC1322" w14:textId="77777777" w:rsidR="001B734E" w:rsidRDefault="001B734E" w:rsidP="00D5638F">
      <w:pPr>
        <w:pStyle w:val="Leipis"/>
        <w:numPr>
          <w:ilvl w:val="0"/>
          <w:numId w:val="22"/>
        </w:numPr>
        <w:spacing w:before="120" w:after="120"/>
        <w:ind w:left="2738" w:hanging="357"/>
      </w:pPr>
      <w:r>
        <w:t>Päätös rajatun alueen muodostamisesta / muodostamatta jättämisestä.</w:t>
      </w:r>
    </w:p>
    <w:p w14:paraId="0DD6DFA4" w14:textId="77777777" w:rsidR="001B734E" w:rsidRDefault="001B734E" w:rsidP="00D5638F">
      <w:pPr>
        <w:pStyle w:val="Leipis"/>
        <w:numPr>
          <w:ilvl w:val="0"/>
          <w:numId w:val="22"/>
        </w:numPr>
        <w:spacing w:before="120" w:after="120"/>
        <w:ind w:left="2738" w:hanging="357"/>
      </w:pPr>
      <w:r>
        <w:t>Torjuntapäätökset ja tiedottaminen asianosaisille.</w:t>
      </w:r>
    </w:p>
    <w:p w14:paraId="67629F75" w14:textId="2A92A0C6" w:rsidR="001B734E" w:rsidRDefault="001B734E" w:rsidP="00D5638F">
      <w:pPr>
        <w:pStyle w:val="Leipis"/>
        <w:numPr>
          <w:ilvl w:val="0"/>
          <w:numId w:val="22"/>
        </w:numPr>
        <w:spacing w:before="120" w:after="120"/>
        <w:ind w:left="2738" w:hanging="357"/>
      </w:pPr>
      <w:r>
        <w:t>Rajatun alueen valvonta TAI vuosittaiset kartoitukset, jos rajattua aluetta ei perustettu.</w:t>
      </w:r>
    </w:p>
    <w:p w14:paraId="52C33478" w14:textId="77777777" w:rsidR="001B734E" w:rsidRPr="00A238C9" w:rsidRDefault="001B734E" w:rsidP="001B734E">
      <w:pPr>
        <w:pStyle w:val="Leipis"/>
        <w:spacing w:before="120" w:after="120"/>
        <w:ind w:left="2738"/>
      </w:pPr>
    </w:p>
    <w:p w14:paraId="4D8C34C7" w14:textId="77777777" w:rsidR="001B734E" w:rsidRPr="006F126B" w:rsidRDefault="001B734E" w:rsidP="001B734E">
      <w:pPr>
        <w:pStyle w:val="Otsikko1"/>
        <w:rPr>
          <w:sz w:val="28"/>
          <w:szCs w:val="28"/>
        </w:rPr>
      </w:pPr>
      <w:bookmarkStart w:id="10" w:name="_Toc189055946"/>
      <w:r w:rsidRPr="006F126B">
        <w:rPr>
          <w:sz w:val="28"/>
          <w:szCs w:val="28"/>
        </w:rPr>
        <w:t>Leviämisen estäminen</w:t>
      </w:r>
      <w:bookmarkEnd w:id="10"/>
      <w:r w:rsidRPr="006F126B">
        <w:rPr>
          <w:sz w:val="28"/>
          <w:szCs w:val="28"/>
        </w:rPr>
        <w:br/>
      </w:r>
    </w:p>
    <w:p w14:paraId="16D19801" w14:textId="3EEDF7D6" w:rsidR="001B734E" w:rsidRDefault="001B734E" w:rsidP="001B734E">
      <w:pPr>
        <w:pStyle w:val="Leipis"/>
      </w:pPr>
      <w:r>
        <w:t xml:space="preserve">Määrätään välittömästi (3 työpäivää) torjuntapäätöksellä toimenpiteet, joilla </w:t>
      </w:r>
      <w:proofErr w:type="spellStart"/>
      <w:r>
        <w:t>Xylellan</w:t>
      </w:r>
      <w:proofErr w:type="spellEnd"/>
      <w:r>
        <w:t xml:space="preserve"> leviäminen estetään kohteen sisällä ja kohteesta eteenpäin. Päätös sisältää saastuneiden ja mahdollisesti saastuneiden kasvien hävittämisen sekä väliaikaisen markkinointikiellon muille isäntäkasveille/täsmennetyille kasveille. </w:t>
      </w:r>
      <w:r w:rsidR="00455A9F">
        <w:t>Tarvittaessa kielletään myös isäntäkasvien/täsmennettyjen kasvien siirtäminen kohteen sisällä, esim. huoneiden tai lohkojen välillä.</w:t>
      </w:r>
    </w:p>
    <w:p w14:paraId="01C10C73" w14:textId="77777777" w:rsidR="001B734E" w:rsidRDefault="001B734E" w:rsidP="001B734E">
      <w:pPr>
        <w:pStyle w:val="Leipis"/>
      </w:pPr>
    </w:p>
    <w:p w14:paraId="66074016" w14:textId="4E4D9349" w:rsidR="001B734E" w:rsidRPr="00944077" w:rsidRDefault="001B734E" w:rsidP="001B734E">
      <w:pPr>
        <w:pStyle w:val="Leipis"/>
        <w:rPr>
          <w:color w:val="FF0000"/>
        </w:rPr>
      </w:pPr>
      <w:r>
        <w:lastRenderedPageBreak/>
        <w:t>Päätöksen valmistelua varten alueen tarkastaja tekee huoneittain / lohkoittain listat isäntäkasveista lukumäärineen.</w:t>
      </w:r>
    </w:p>
    <w:p w14:paraId="3F32818F" w14:textId="77777777" w:rsidR="001B734E" w:rsidRDefault="001B734E" w:rsidP="001B734E"/>
    <w:p w14:paraId="0FA11535" w14:textId="77777777" w:rsidR="001B734E" w:rsidRDefault="001B734E" w:rsidP="001B734E">
      <w:pPr>
        <w:pStyle w:val="Otsikko2"/>
      </w:pPr>
      <w:bookmarkStart w:id="11" w:name="_Toc189055947"/>
      <w:r>
        <w:t>Kasvien hävittäminen</w:t>
      </w:r>
      <w:bookmarkEnd w:id="11"/>
    </w:p>
    <w:p w14:paraId="31B745F5" w14:textId="77777777" w:rsidR="001B734E" w:rsidRDefault="001B734E" w:rsidP="00D5638F">
      <w:pPr>
        <w:pStyle w:val="Leipis"/>
        <w:numPr>
          <w:ilvl w:val="0"/>
          <w:numId w:val="6"/>
        </w:numPr>
        <w:spacing w:before="120" w:after="120"/>
        <w:ind w:left="2018" w:hanging="357"/>
      </w:pPr>
      <w:r>
        <w:t xml:space="preserve">Määrätään välittömästi hävitettäväksi </w:t>
      </w:r>
      <w:r w:rsidRPr="006106AB">
        <w:t>torjuntapäätöksellä</w:t>
      </w:r>
      <w:r>
        <w:t xml:space="preserve"> </w:t>
      </w:r>
    </w:p>
    <w:p w14:paraId="5F038837" w14:textId="77777777" w:rsidR="001B734E" w:rsidRDefault="001B734E" w:rsidP="00D5638F">
      <w:pPr>
        <w:pStyle w:val="Leipis"/>
        <w:numPr>
          <w:ilvl w:val="1"/>
          <w:numId w:val="6"/>
        </w:numPr>
        <w:spacing w:before="120" w:after="120"/>
      </w:pPr>
      <w:r>
        <w:t xml:space="preserve">kasvit, joista </w:t>
      </w:r>
      <w:proofErr w:type="spellStart"/>
      <w:r>
        <w:t>Xylella</w:t>
      </w:r>
      <w:proofErr w:type="spellEnd"/>
      <w:r>
        <w:t xml:space="preserve"> on todettu </w:t>
      </w:r>
    </w:p>
    <w:p w14:paraId="258D995F" w14:textId="77777777" w:rsidR="001B734E" w:rsidRDefault="001B734E" w:rsidP="00D5638F">
      <w:pPr>
        <w:pStyle w:val="Leipis"/>
        <w:numPr>
          <w:ilvl w:val="1"/>
          <w:numId w:val="6"/>
        </w:numPr>
        <w:spacing w:before="120" w:after="120"/>
      </w:pPr>
      <w:r>
        <w:t>tarvittaessa mahdollisesti saastuneet kasvit (esim. samaa alkuperää ja kasvilajia/lajiketta olevat kasvit)</w:t>
      </w:r>
      <w:r>
        <w:br/>
        <w:t>Näistä otetaan ennen hävittämistä eräkohtaiset edustavat näytteet.</w:t>
      </w:r>
    </w:p>
    <w:p w14:paraId="092B16CE" w14:textId="77777777" w:rsidR="00FE3BC1" w:rsidRDefault="001B734E" w:rsidP="00FE3BC1">
      <w:pPr>
        <w:pStyle w:val="Leipis"/>
        <w:numPr>
          <w:ilvl w:val="0"/>
          <w:numId w:val="6"/>
        </w:numPr>
        <w:spacing w:before="120" w:after="120"/>
      </w:pPr>
      <w:r>
        <w:t>Kasvit pyritään hävittämään paikan päällä tai mahdollisimman lähellä tartuntavyöhykettä</w:t>
      </w:r>
      <w:r w:rsidRPr="00FE3BC1">
        <w:t>.</w:t>
      </w:r>
      <w:r w:rsidR="00EA4049" w:rsidRPr="00FE3BC1">
        <w:t xml:space="preserve"> Tarvittaessa kuljetus peitettynä.</w:t>
      </w:r>
      <w:r w:rsidRPr="00FE3BC1">
        <w:t xml:space="preserve"> (art</w:t>
      </w:r>
      <w:r>
        <w:t xml:space="preserve">. 9.1) </w:t>
      </w:r>
    </w:p>
    <w:p w14:paraId="4441A0DC" w14:textId="7F29FF10" w:rsidR="001B734E" w:rsidRDefault="001B734E" w:rsidP="00FE3BC1">
      <w:pPr>
        <w:pStyle w:val="Leipis"/>
        <w:numPr>
          <w:ilvl w:val="0"/>
          <w:numId w:val="6"/>
        </w:numPr>
        <w:spacing w:before="120" w:after="120"/>
      </w:pPr>
      <w:r>
        <w:t>Kasvit hävitetään</w:t>
      </w:r>
    </w:p>
    <w:p w14:paraId="24C4FF7A" w14:textId="5BE1DACE" w:rsidR="001B734E" w:rsidRDefault="001B734E" w:rsidP="00D5638F">
      <w:pPr>
        <w:pStyle w:val="Leipis"/>
        <w:numPr>
          <w:ilvl w:val="0"/>
          <w:numId w:val="7"/>
        </w:numPr>
        <w:spacing w:before="120" w:after="120"/>
        <w:ind w:left="2381" w:hanging="357"/>
      </w:pPr>
      <w:r>
        <w:t>kasvukaudella</w:t>
      </w:r>
      <w:r w:rsidR="00455A9F">
        <w:t xml:space="preserve"> toimitus polttolaitokseen tai vastaava jätteen käsittely</w:t>
      </w:r>
    </w:p>
    <w:p w14:paraId="34899FD9" w14:textId="77777777" w:rsidR="001B734E" w:rsidRDefault="001B734E" w:rsidP="00D5638F">
      <w:pPr>
        <w:pStyle w:val="Leipis"/>
        <w:numPr>
          <w:ilvl w:val="0"/>
          <w:numId w:val="7"/>
        </w:numPr>
        <w:spacing w:before="120" w:after="120"/>
        <w:ind w:left="2381" w:hanging="357"/>
      </w:pPr>
      <w:r>
        <w:t>kasvukauden ulkopuolella ensisijaisesti biojätteenä, koska taudinaiheuttaja ja vektorit tuhoutuvat jätteen käsittelyssä.</w:t>
      </w:r>
    </w:p>
    <w:p w14:paraId="1EC607F9" w14:textId="3ED905E7" w:rsidR="001B734E" w:rsidRPr="008413EE" w:rsidRDefault="001B734E" w:rsidP="00D5638F">
      <w:pPr>
        <w:pStyle w:val="Leipis"/>
        <w:numPr>
          <w:ilvl w:val="0"/>
          <w:numId w:val="7"/>
        </w:numPr>
        <w:spacing w:before="120" w:after="120"/>
        <w:rPr>
          <w:rFonts w:asciiTheme="minorHAnsi" w:hAnsiTheme="minorHAnsi" w:cstheme="minorHAnsi"/>
        </w:rPr>
      </w:pPr>
      <w:r>
        <w:rPr>
          <w:color w:val="000000"/>
          <w:shd w:val="clear" w:color="auto" w:fill="FFFFFF"/>
        </w:rPr>
        <w:t xml:space="preserve">Hävittämisessä noudatetaan tarvittavia varotoimia, jotta vältetään </w:t>
      </w:r>
      <w:proofErr w:type="spellStart"/>
      <w:r>
        <w:rPr>
          <w:color w:val="000000"/>
          <w:shd w:val="clear" w:color="auto" w:fill="FFFFFF"/>
        </w:rPr>
        <w:t>Xylellan</w:t>
      </w:r>
      <w:proofErr w:type="spellEnd"/>
      <w:r>
        <w:rPr>
          <w:color w:val="000000"/>
          <w:shd w:val="clear" w:color="auto" w:fill="FFFFFF"/>
        </w:rPr>
        <w:t xml:space="preserve"> leviäminen, esim. kasvukaudella kuljetus peitettynä.</w:t>
      </w:r>
    </w:p>
    <w:p w14:paraId="2E2CA184" w14:textId="77777777" w:rsidR="001B734E" w:rsidRDefault="001B734E" w:rsidP="001B734E"/>
    <w:p w14:paraId="013D186D" w14:textId="77777777" w:rsidR="001B734E" w:rsidRPr="006801B1" w:rsidRDefault="001B734E" w:rsidP="001B734E">
      <w:pPr>
        <w:pStyle w:val="Otsikko2"/>
      </w:pPr>
      <w:bookmarkStart w:id="12" w:name="_Toc189055948"/>
      <w:r>
        <w:t>Väliaikainen markkinointikielto</w:t>
      </w:r>
      <w:bookmarkEnd w:id="12"/>
    </w:p>
    <w:p w14:paraId="1FDECE6A" w14:textId="58E9ABF1" w:rsidR="001B734E" w:rsidRDefault="001B734E" w:rsidP="00D5638F">
      <w:pPr>
        <w:pStyle w:val="Leipis"/>
        <w:numPr>
          <w:ilvl w:val="0"/>
          <w:numId w:val="8"/>
        </w:numPr>
        <w:spacing w:before="120" w:after="120"/>
      </w:pPr>
      <w:r w:rsidRPr="006057DF">
        <w:t>Määrätään välittömästi väliaikaiseen markkinointi</w:t>
      </w:r>
      <w:r w:rsidR="00B53E6B">
        <w:t>- ja luovutuskieltoon</w:t>
      </w:r>
      <w:r w:rsidRPr="006057DF">
        <w:t xml:space="preserve"> vähintään ne kasvit, jotka on tarpeen pysäyttää</w:t>
      </w:r>
      <w:r>
        <w:t xml:space="preserve"> luvussa 4 kuvattua</w:t>
      </w:r>
      <w:r w:rsidRPr="006057DF">
        <w:t xml:space="preserve"> kartoitusta varten.</w:t>
      </w:r>
      <w:r>
        <w:t xml:space="preserve"> Markkinointikielto voi rajautua esim. alkuperän, kasvilajin, lajikkeen lohkon/huoneen, etäisyyden saastuneista kasveista tms. perusteella.</w:t>
      </w:r>
      <w:r w:rsidRPr="006057DF">
        <w:t xml:space="preserve"> </w:t>
      </w:r>
    </w:p>
    <w:p w14:paraId="41A1708E" w14:textId="54635438" w:rsidR="001B734E" w:rsidRDefault="001B734E" w:rsidP="00D5638F">
      <w:pPr>
        <w:pStyle w:val="Leipis"/>
        <w:numPr>
          <w:ilvl w:val="0"/>
          <w:numId w:val="8"/>
        </w:numPr>
        <w:spacing w:before="120" w:after="120"/>
      </w:pPr>
      <w:r w:rsidRPr="006057DF">
        <w:t xml:space="preserve">Voi olla tarpeen pysäyttää </w:t>
      </w:r>
      <w:r w:rsidR="00B82A59">
        <w:t xml:space="preserve">väliaikaisella markkinointikiellolla </w:t>
      </w:r>
      <w:r w:rsidRPr="006057DF">
        <w:t xml:space="preserve">joksikin aikaa esim. tiettyjen huoneiden/lohkojen tai jopa kaikki kohteen isäntäkasvit/täsmennetyt kasvit (esim. epäily kohteessa tapahtuneesta tartunnasta, tai tarvitaan aikaa kartoituksen suunnitteluun). </w:t>
      </w:r>
      <w:r w:rsidR="00B53E6B">
        <w:t>Tarvittaessa määrätään myös siirtokielto kohteen sisällä.</w:t>
      </w:r>
    </w:p>
    <w:p w14:paraId="6967D7D4" w14:textId="146FF6F6" w:rsidR="001B734E" w:rsidRPr="006057DF" w:rsidRDefault="001B734E" w:rsidP="00D5638F">
      <w:pPr>
        <w:pStyle w:val="Leipis"/>
        <w:numPr>
          <w:ilvl w:val="0"/>
          <w:numId w:val="8"/>
        </w:numPr>
        <w:spacing w:before="120" w:after="120"/>
      </w:pPr>
      <w:r w:rsidRPr="006057DF">
        <w:t>Kasveja vapautetaan väliaikaisesta markkinointikiellosta sitä mukaa, kun saadaan lisätietoa</w:t>
      </w:r>
      <w:r>
        <w:t xml:space="preserve"> tartunnan lähteestä, alalajista, kartoituksen kohdentumisesta jne.</w:t>
      </w:r>
      <w:r w:rsidR="00455A9F">
        <w:t xml:space="preserve"> Vapauttaminen tehdään muuttamalla väliaikaista markkinointikieltopäätöstä siten, että kyseisten kasvien markkinointi sallitaan.</w:t>
      </w:r>
    </w:p>
    <w:p w14:paraId="4FCFD940" w14:textId="77777777" w:rsidR="001B734E" w:rsidRDefault="001B734E" w:rsidP="00D5638F">
      <w:pPr>
        <w:pStyle w:val="Leipis"/>
        <w:numPr>
          <w:ilvl w:val="0"/>
          <w:numId w:val="8"/>
        </w:numPr>
        <w:spacing w:before="120" w:after="120"/>
        <w:ind w:left="2018" w:hanging="357"/>
      </w:pPr>
      <w:r w:rsidRPr="006057DF">
        <w:t>Myymälöissä ja viljelmillä, joissa asiakkaat pääsevät tuotantoalueille, kasvit on merkittävä ”ei myynnissä” -merkinnällä tai siirrettävä paikkaan, jossa asiakkaat eivät pääse niihin käsiksi. Siirtoa ei saa kuitenkaan tehdä ennen kuin näytteet on otettu</w:t>
      </w:r>
      <w:r>
        <w:t>.</w:t>
      </w:r>
      <w:r>
        <w:br/>
      </w:r>
    </w:p>
    <w:p w14:paraId="34F7F4FE" w14:textId="77777777" w:rsidR="00AA1F7C" w:rsidRDefault="00AA1F7C" w:rsidP="00AA1F7C">
      <w:pPr>
        <w:pStyle w:val="Leipis"/>
        <w:spacing w:before="120" w:after="120"/>
        <w:ind w:left="2018"/>
      </w:pPr>
    </w:p>
    <w:p w14:paraId="73CE420A" w14:textId="77777777" w:rsidR="001B734E" w:rsidRPr="006F126B" w:rsidRDefault="001B734E" w:rsidP="001B734E">
      <w:pPr>
        <w:pStyle w:val="Otsikko1"/>
        <w:rPr>
          <w:sz w:val="28"/>
          <w:szCs w:val="28"/>
        </w:rPr>
      </w:pPr>
      <w:bookmarkStart w:id="13" w:name="_Toc189055949"/>
      <w:r w:rsidRPr="006F126B">
        <w:rPr>
          <w:sz w:val="28"/>
          <w:szCs w:val="28"/>
        </w:rPr>
        <w:t>Jäljitykset ja takaisinveto</w:t>
      </w:r>
      <w:bookmarkEnd w:id="13"/>
    </w:p>
    <w:p w14:paraId="4AC87903" w14:textId="77777777" w:rsidR="001B734E" w:rsidRDefault="001B734E" w:rsidP="001B734E">
      <w:pPr>
        <w:pStyle w:val="Leipis"/>
        <w:ind w:left="0"/>
      </w:pPr>
    </w:p>
    <w:p w14:paraId="07D739D7" w14:textId="77777777" w:rsidR="001B734E" w:rsidRDefault="001B734E" w:rsidP="001B734E">
      <w:pPr>
        <w:pStyle w:val="Otsikko2"/>
      </w:pPr>
      <w:bookmarkStart w:id="14" w:name="_Toc189055950"/>
      <w:r w:rsidRPr="0067299A">
        <w:t>Jäljitys taaksepäin</w:t>
      </w:r>
      <w:bookmarkEnd w:id="14"/>
    </w:p>
    <w:p w14:paraId="66D2A719" w14:textId="77777777" w:rsidR="001B734E" w:rsidRPr="0067299A" w:rsidRDefault="001B734E" w:rsidP="001B734E">
      <w:pPr>
        <w:pStyle w:val="Leipis"/>
        <w:rPr>
          <w:b/>
          <w:bCs/>
        </w:rPr>
      </w:pPr>
    </w:p>
    <w:p w14:paraId="3A615A8D" w14:textId="77777777" w:rsidR="001B734E" w:rsidRDefault="001B734E" w:rsidP="00D5638F">
      <w:pPr>
        <w:pStyle w:val="Leipis"/>
        <w:numPr>
          <w:ilvl w:val="0"/>
          <w:numId w:val="9"/>
        </w:numPr>
        <w:spacing w:before="120" w:after="120"/>
        <w:ind w:left="2018" w:hanging="357"/>
      </w:pPr>
      <w:r>
        <w:t xml:space="preserve">Jäljitys tehdään ohjeen Toimenpiteet karanteenituhoojatapauksessa </w:t>
      </w:r>
      <w:r w:rsidRPr="004B41C4">
        <w:t>7793/04.00.00.01 /2021 luku 6 mukaisesti.</w:t>
      </w:r>
    </w:p>
    <w:p w14:paraId="43DB9F5A" w14:textId="18439580" w:rsidR="001B734E" w:rsidRDefault="00AC4182" w:rsidP="00D5638F">
      <w:pPr>
        <w:pStyle w:val="Leipis"/>
        <w:numPr>
          <w:ilvl w:val="0"/>
          <w:numId w:val="9"/>
        </w:numPr>
        <w:spacing w:before="120" w:after="120"/>
        <w:ind w:left="2018" w:hanging="357"/>
      </w:pPr>
      <w:r>
        <w:t xml:space="preserve">Kun </w:t>
      </w:r>
      <w:proofErr w:type="spellStart"/>
      <w:r w:rsidR="001B734E">
        <w:t>Xylella</w:t>
      </w:r>
      <w:proofErr w:type="spellEnd"/>
      <w:r>
        <w:t xml:space="preserve"> on todettu,</w:t>
      </w:r>
      <w:r w:rsidR="001B734E">
        <w:t xml:space="preserve"> joudutaan arvioimaan, kuinka todennäköisesti </w:t>
      </w:r>
      <w:proofErr w:type="spellStart"/>
      <w:r w:rsidR="001B734E">
        <w:t>Xylella</w:t>
      </w:r>
      <w:proofErr w:type="spellEnd"/>
      <w:r w:rsidR="001B734E">
        <w:t xml:space="preserve"> on tullut sen erän mukana, josta se ensimmäisenä </w:t>
      </w:r>
      <w:r>
        <w:t>todettiin</w:t>
      </w:r>
      <w:r w:rsidR="001B734E">
        <w:t>.</w:t>
      </w:r>
    </w:p>
    <w:p w14:paraId="5B7D0826" w14:textId="14EA83E5" w:rsidR="001B734E" w:rsidRDefault="001B734E" w:rsidP="00D5638F">
      <w:pPr>
        <w:pStyle w:val="Leipis"/>
        <w:numPr>
          <w:ilvl w:val="0"/>
          <w:numId w:val="9"/>
        </w:numPr>
        <w:spacing w:before="120" w:after="120"/>
        <w:ind w:left="2018" w:hanging="357"/>
      </w:pPr>
      <w:r>
        <w:t xml:space="preserve">Jos arvioidaan todennäköiseksi, että </w:t>
      </w:r>
      <w:proofErr w:type="spellStart"/>
      <w:r>
        <w:t>Xylella</w:t>
      </w:r>
      <w:proofErr w:type="spellEnd"/>
      <w:r>
        <w:t xml:space="preserve"> on tullut siinä erässä, josta se </w:t>
      </w:r>
      <w:r w:rsidR="00AC4182">
        <w:t>todettiin</w:t>
      </w:r>
      <w:r>
        <w:t>, kannattaa jäljitys aloittaa välittömästi</w:t>
      </w:r>
      <w:r w:rsidR="00B53E6B">
        <w:t>.</w:t>
      </w:r>
    </w:p>
    <w:p w14:paraId="66AE8C71" w14:textId="77777777" w:rsidR="001B734E" w:rsidRDefault="001B734E" w:rsidP="00D5638F">
      <w:pPr>
        <w:pStyle w:val="Leipis"/>
        <w:numPr>
          <w:ilvl w:val="0"/>
          <w:numId w:val="9"/>
        </w:numPr>
        <w:spacing w:before="120" w:after="120"/>
        <w:ind w:left="2018" w:hanging="357"/>
      </w:pPr>
      <w:r>
        <w:t xml:space="preserve">Jos arvioidaan todennäköiseksi, että </w:t>
      </w:r>
      <w:proofErr w:type="spellStart"/>
      <w:r>
        <w:t>Xylella</w:t>
      </w:r>
      <w:proofErr w:type="spellEnd"/>
      <w:r>
        <w:t xml:space="preserve"> on jo ehtinyt leviämään kohteessa vektoreiden välityksellä, jäljitys taaksepäin ja mahdolliset lisätarkastukset kannattaa tehdä vasta siinä vaiheessa, kun on saatu enemmän tietoa ja arvio mahdollisesta tartuntalähteestä.</w:t>
      </w:r>
    </w:p>
    <w:p w14:paraId="38A56A07" w14:textId="36E567A2" w:rsidR="00B82A59" w:rsidRDefault="001B734E" w:rsidP="00B82A59">
      <w:pPr>
        <w:pStyle w:val="Leipis"/>
        <w:numPr>
          <w:ilvl w:val="0"/>
          <w:numId w:val="9"/>
        </w:numPr>
        <w:spacing w:before="120" w:after="120"/>
        <w:ind w:left="2018" w:hanging="357"/>
      </w:pPr>
      <w:r>
        <w:t>Jos kasvit ovat olleet kohteessa pitkään, ja kohteessa on vektoreita, tartuntalähdettä ei välttämättä saada enää selville.</w:t>
      </w:r>
    </w:p>
    <w:p w14:paraId="5654143C" w14:textId="77777777" w:rsidR="001B734E" w:rsidRDefault="001B734E" w:rsidP="001B734E">
      <w:pPr>
        <w:pStyle w:val="Leipis"/>
      </w:pPr>
    </w:p>
    <w:p w14:paraId="729918F0" w14:textId="77777777" w:rsidR="001B734E" w:rsidRDefault="001B734E" w:rsidP="001B734E">
      <w:pPr>
        <w:pStyle w:val="Otsikko2"/>
      </w:pPr>
      <w:bookmarkStart w:id="15" w:name="_Toc189055951"/>
      <w:r w:rsidRPr="0067299A">
        <w:t>Jäljitys eteenpäin - takaisinveto</w:t>
      </w:r>
      <w:bookmarkEnd w:id="15"/>
    </w:p>
    <w:p w14:paraId="765E928A" w14:textId="77777777" w:rsidR="001B734E" w:rsidRDefault="001B734E" w:rsidP="00D5638F">
      <w:pPr>
        <w:pStyle w:val="Leipis"/>
        <w:numPr>
          <w:ilvl w:val="0"/>
          <w:numId w:val="7"/>
        </w:numPr>
        <w:spacing w:before="120" w:after="120"/>
        <w:ind w:left="2018" w:hanging="357"/>
      </w:pPr>
      <w:r>
        <w:t xml:space="preserve">Jäljitys eteenpäin tarkoittaa käytännössä toimijan tekemää takaisinvetoa. Se tehdään seuraamusohjeen </w:t>
      </w:r>
      <w:r w:rsidRPr="00806328">
        <w:t>496/04.00.00.01/2021</w:t>
      </w:r>
      <w:r>
        <w:t xml:space="preserve"> luku 6 mukaisesti.</w:t>
      </w:r>
    </w:p>
    <w:p w14:paraId="2528B2F1" w14:textId="77777777" w:rsidR="001B734E" w:rsidRDefault="001B734E" w:rsidP="00D5638F">
      <w:pPr>
        <w:pStyle w:val="Leipis"/>
        <w:numPr>
          <w:ilvl w:val="0"/>
          <w:numId w:val="7"/>
        </w:numPr>
        <w:spacing w:before="120" w:after="120"/>
        <w:ind w:left="2018" w:hanging="357"/>
      </w:pPr>
      <w:r>
        <w:t xml:space="preserve">Jos kohteesta on toimitettu saastuneita tai </w:t>
      </w:r>
      <w:r w:rsidRPr="0049351B">
        <w:t>mahdollisesti s</w:t>
      </w:r>
      <w:r>
        <w:t>aastuneita kasveja ammattimaisille toimijoille, toimija aloittaa takaisinvedon välittömästi.</w:t>
      </w:r>
    </w:p>
    <w:p w14:paraId="2565964D" w14:textId="77777777" w:rsidR="001B734E" w:rsidRPr="00E4232F" w:rsidRDefault="001B734E" w:rsidP="00D5638F">
      <w:pPr>
        <w:pStyle w:val="Leipis"/>
        <w:numPr>
          <w:ilvl w:val="0"/>
          <w:numId w:val="7"/>
        </w:numPr>
        <w:spacing w:before="120" w:after="120"/>
        <w:ind w:left="2018" w:hanging="357"/>
      </w:pPr>
      <w:r>
        <w:t>Valmiusryhmä harkitsee, tehdäänkö ja missä vaiheessa lisätarkastuksia kohteisiin, joihin kasveja on toimitettu. Tähän vaikuttaa se, kuinka suureksi tapahtuneiden toimitusten aiheuttama kasvinterveysriski arvioidaan.</w:t>
      </w:r>
    </w:p>
    <w:p w14:paraId="4543DE24" w14:textId="77777777" w:rsidR="001B734E" w:rsidRDefault="001B734E" w:rsidP="001B734E"/>
    <w:p w14:paraId="57ADE092" w14:textId="77777777" w:rsidR="001B734E" w:rsidRPr="006F126B" w:rsidRDefault="001B734E" w:rsidP="001B734E">
      <w:pPr>
        <w:pStyle w:val="Otsikko1"/>
        <w:rPr>
          <w:sz w:val="28"/>
          <w:szCs w:val="28"/>
        </w:rPr>
      </w:pPr>
      <w:bookmarkStart w:id="16" w:name="_Toc189055952"/>
      <w:r w:rsidRPr="006F126B">
        <w:rPr>
          <w:sz w:val="28"/>
          <w:szCs w:val="28"/>
        </w:rPr>
        <w:t>Rajatun alueen muodostaminen</w:t>
      </w:r>
      <w:bookmarkEnd w:id="16"/>
    </w:p>
    <w:p w14:paraId="448D248B" w14:textId="77777777" w:rsidR="001B734E" w:rsidRDefault="001B734E" w:rsidP="001B734E">
      <w:pPr>
        <w:pStyle w:val="Leipis"/>
        <w:ind w:left="0"/>
        <w:rPr>
          <w:color w:val="FF0000"/>
        </w:rPr>
      </w:pPr>
    </w:p>
    <w:p w14:paraId="75BFCAB9" w14:textId="29A7CF2A" w:rsidR="001B734E" w:rsidRDefault="001B734E" w:rsidP="001B734E">
      <w:pPr>
        <w:pStyle w:val="Leipis"/>
      </w:pPr>
      <w:r>
        <w:t xml:space="preserve">Kun </w:t>
      </w:r>
      <w:proofErr w:type="spellStart"/>
      <w:r>
        <w:t>Xylella</w:t>
      </w:r>
      <w:proofErr w:type="spellEnd"/>
      <w:r>
        <w:t xml:space="preserve"> on todettu, valmiusryhmä arvioi, onko jo olemassa riittävät tarkastustoiminnan tulokset (esim. kohteessa tehty kartoitus), joiden perusteella voidaan päätellä, olivatko saastuneeksi todetut kasvit saaneet tartunnan ennen niiden siirtämistä kohteeseen (art</w:t>
      </w:r>
      <w:r w:rsidR="005E3263">
        <w:t>.</w:t>
      </w:r>
      <w:r>
        <w:t xml:space="preserve"> </w:t>
      </w:r>
      <w:r w:rsidR="005E3263">
        <w:t>5.</w:t>
      </w:r>
      <w:r>
        <w:t>3).</w:t>
      </w:r>
    </w:p>
    <w:p w14:paraId="59D1206E" w14:textId="77777777" w:rsidR="001B734E" w:rsidRDefault="001B734E" w:rsidP="001B734E">
      <w:pPr>
        <w:pStyle w:val="Leipis"/>
      </w:pPr>
    </w:p>
    <w:p w14:paraId="46D5F44D" w14:textId="4AFFA67B" w:rsidR="001B734E" w:rsidRDefault="001B734E" w:rsidP="001B734E">
      <w:pPr>
        <w:pStyle w:val="Leipis"/>
      </w:pPr>
      <w:r>
        <w:t xml:space="preserve">Jos on olemassa riittävät tarkastustoiminnan tulokset, tarvitaan vain vektorikartoitus </w:t>
      </w:r>
      <w:r w:rsidR="007019C6">
        <w:t>ja todennäköisesti</w:t>
      </w:r>
      <w:r>
        <w:t xml:space="preserve"> jonkin verran lisänäytteitä päätöksen tueksi rajatun alueen perustamisesta tai perustamatta jättämisestä.</w:t>
      </w:r>
    </w:p>
    <w:p w14:paraId="190A0DBC" w14:textId="77777777" w:rsidR="001B734E" w:rsidRDefault="001B734E" w:rsidP="001B734E">
      <w:pPr>
        <w:pStyle w:val="Leipis"/>
      </w:pPr>
    </w:p>
    <w:p w14:paraId="31BD9E05" w14:textId="77777777" w:rsidR="001B734E" w:rsidRPr="001E3EC1" w:rsidRDefault="001B734E" w:rsidP="001B734E">
      <w:pPr>
        <w:pStyle w:val="Leipis"/>
      </w:pPr>
      <w:r>
        <w:lastRenderedPageBreak/>
        <w:t>Jos riittäviä tuloksia ei ole, on tehtävä kartoitus, jonka avulla selvitetään, pitääkö rajattu alue muodostaa.</w:t>
      </w:r>
    </w:p>
    <w:p w14:paraId="5E76A2AE" w14:textId="77777777" w:rsidR="001B734E" w:rsidRPr="00860318" w:rsidRDefault="001B734E" w:rsidP="001B734E">
      <w:pPr>
        <w:pStyle w:val="Leipis"/>
        <w:ind w:left="0"/>
        <w:rPr>
          <w:color w:val="FF0000"/>
        </w:rPr>
      </w:pPr>
    </w:p>
    <w:p w14:paraId="084BD5AA" w14:textId="77777777" w:rsidR="001B734E" w:rsidRPr="001E3EC1" w:rsidRDefault="001B734E" w:rsidP="001B734E">
      <w:pPr>
        <w:pStyle w:val="Otsikko2"/>
      </w:pPr>
      <w:bookmarkStart w:id="17" w:name="_Toc189055953"/>
      <w:r>
        <w:t>Kartoitus, jolla selvitetään rajatun alueen muodostamistarve</w:t>
      </w:r>
      <w:bookmarkEnd w:id="17"/>
    </w:p>
    <w:p w14:paraId="6050962D" w14:textId="77777777" w:rsidR="001B734E" w:rsidRPr="00DD3D7D" w:rsidRDefault="001B734E" w:rsidP="001B734E">
      <w:pPr>
        <w:pStyle w:val="Leipis"/>
      </w:pPr>
    </w:p>
    <w:p w14:paraId="0FEC1845" w14:textId="5B23E55F" w:rsidR="001B734E" w:rsidRPr="001B734E" w:rsidRDefault="001B734E" w:rsidP="001B734E">
      <w:pPr>
        <w:pStyle w:val="Leipis"/>
      </w:pPr>
      <w:r>
        <w:t xml:space="preserve">Kartoitus aloitetaan mahdollisimman pian (5 työpäivää) </w:t>
      </w:r>
      <w:proofErr w:type="spellStart"/>
      <w:r>
        <w:t>Xylellan</w:t>
      </w:r>
      <w:proofErr w:type="spellEnd"/>
      <w:r>
        <w:t xml:space="preserve"> toteamisen jälkeen.</w:t>
      </w:r>
    </w:p>
    <w:p w14:paraId="6F6BBECB" w14:textId="77777777" w:rsidR="001B734E" w:rsidRDefault="001B734E" w:rsidP="001B734E">
      <w:pPr>
        <w:pStyle w:val="Leipis"/>
      </w:pPr>
      <w:r>
        <w:br/>
        <w:t>Kartoituksen tavoitteena on selvittää</w:t>
      </w:r>
    </w:p>
    <w:p w14:paraId="138366A3" w14:textId="77777777" w:rsidR="001B734E" w:rsidRDefault="001B734E" w:rsidP="00D5638F">
      <w:pPr>
        <w:pStyle w:val="Luettelokappale"/>
        <w:numPr>
          <w:ilvl w:val="0"/>
          <w:numId w:val="16"/>
        </w:numPr>
        <w:shd w:val="clear" w:color="auto" w:fill="FFFFFF"/>
        <w:spacing w:before="120" w:after="120" w:line="240" w:lineRule="auto"/>
        <w:ind w:left="2018" w:hanging="357"/>
        <w:jc w:val="both"/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</w:pPr>
      <w:r w:rsidRPr="000D5923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olivatko saastuneeksi todetut kasvit saaneet tartunnan ennen niiden tuomista kohteeseen</w:t>
      </w:r>
    </w:p>
    <w:p w14:paraId="5F9A258E" w14:textId="4FBF5C0D" w:rsidR="002C6C30" w:rsidRPr="00AA1F7C" w:rsidRDefault="001B734E" w:rsidP="00AA1F7C">
      <w:pPr>
        <w:pStyle w:val="Luettelokappale"/>
        <w:numPr>
          <w:ilvl w:val="0"/>
          <w:numId w:val="16"/>
        </w:numPr>
        <w:shd w:val="clear" w:color="auto" w:fill="FFFFFF"/>
        <w:spacing w:before="120" w:after="120" w:line="240" w:lineRule="auto"/>
        <w:ind w:left="2018" w:hanging="357"/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 xml:space="preserve">onko saastuneiden kasvien läheisyydessä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>Xylellan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t xml:space="preserve"> vektoreita.</w:t>
      </w:r>
      <w:r w:rsidR="00AA1F7C">
        <w:rPr>
          <w:rFonts w:eastAsia="Times New Roman" w:cstheme="minorHAnsi"/>
          <w:kern w:val="0"/>
          <w:sz w:val="24"/>
          <w:szCs w:val="24"/>
          <w:lang w:eastAsia="fi-FI"/>
          <w14:ligatures w14:val="none"/>
        </w:rPr>
        <w:br/>
      </w:r>
    </w:p>
    <w:p w14:paraId="4609FEBA" w14:textId="77777777" w:rsidR="001B734E" w:rsidRPr="00750AB4" w:rsidRDefault="001B734E" w:rsidP="001B734E">
      <w:pPr>
        <w:shd w:val="clear" w:color="auto" w:fill="FFFFFF"/>
        <w:spacing w:before="120"/>
        <w:ind w:left="1304"/>
        <w:jc w:val="both"/>
        <w:rPr>
          <w:rFonts w:cstheme="minorHAnsi"/>
          <w:b/>
          <w:bCs/>
          <w:szCs w:val="24"/>
          <w:lang w:eastAsia="fi-FI"/>
        </w:rPr>
      </w:pPr>
      <w:r w:rsidRPr="00750AB4">
        <w:rPr>
          <w:rFonts w:cstheme="minorHAnsi"/>
          <w:b/>
          <w:bCs/>
          <w:szCs w:val="24"/>
          <w:lang w:eastAsia="fi-FI"/>
        </w:rPr>
        <w:t>Kartoituksen sisältö</w:t>
      </w:r>
    </w:p>
    <w:p w14:paraId="087E1272" w14:textId="77777777" w:rsidR="001B734E" w:rsidRDefault="001B734E" w:rsidP="001B734E">
      <w:pPr>
        <w:pStyle w:val="Leipis"/>
      </w:pPr>
    </w:p>
    <w:p w14:paraId="67964FF7" w14:textId="77777777" w:rsidR="001B734E" w:rsidRPr="00310482" w:rsidRDefault="001B734E" w:rsidP="00D5638F">
      <w:pPr>
        <w:pStyle w:val="Leipis"/>
        <w:numPr>
          <w:ilvl w:val="0"/>
          <w:numId w:val="17"/>
        </w:numPr>
        <w:rPr>
          <w:b/>
          <w:bCs/>
        </w:rPr>
      </w:pPr>
      <w:proofErr w:type="spellStart"/>
      <w:r w:rsidRPr="00750AB4">
        <w:rPr>
          <w:b/>
          <w:bCs/>
        </w:rPr>
        <w:t>Piilosaastuntanäytteenotto</w:t>
      </w:r>
      <w:proofErr w:type="spellEnd"/>
    </w:p>
    <w:p w14:paraId="6D041A87" w14:textId="3AEEFE75" w:rsidR="007D2433" w:rsidRDefault="001B734E" w:rsidP="00D5638F">
      <w:pPr>
        <w:pStyle w:val="Leipis"/>
        <w:numPr>
          <w:ilvl w:val="1"/>
          <w:numId w:val="17"/>
        </w:numPr>
        <w:spacing w:before="120" w:after="120"/>
        <w:ind w:left="2018" w:hanging="357"/>
      </w:pPr>
      <w:r>
        <w:t>Kohteen eri kasvilajeihin / lajikkeisiin / alkuperiin / tiloihin</w:t>
      </w:r>
      <w:r w:rsidR="007D2433">
        <w:t xml:space="preserve"> / eriin</w:t>
      </w:r>
      <w:r>
        <w:t xml:space="preserve"> hajautettu näytteenotto</w:t>
      </w:r>
      <w:r w:rsidR="0061365E">
        <w:t xml:space="preserve"> siten, että kartoituksen tavoite saavutetaan</w:t>
      </w:r>
      <w:r w:rsidR="007D2433">
        <w:t>.</w:t>
      </w:r>
    </w:p>
    <w:p w14:paraId="399F63E5" w14:textId="0C4A6186" w:rsidR="00C9402F" w:rsidRDefault="00C9402F" w:rsidP="00D5638F">
      <w:pPr>
        <w:pStyle w:val="Leipis"/>
        <w:numPr>
          <w:ilvl w:val="1"/>
          <w:numId w:val="17"/>
        </w:numPr>
        <w:spacing w:before="120" w:after="120"/>
      </w:pPr>
      <w:r>
        <w:t>Näytteenottosuunnitelman laadinnassa huomioidaan:</w:t>
      </w:r>
    </w:p>
    <w:p w14:paraId="7B082215" w14:textId="13353F04" w:rsidR="00955715" w:rsidRDefault="00955715" w:rsidP="00D5638F">
      <w:pPr>
        <w:pStyle w:val="Leipis"/>
        <w:numPr>
          <w:ilvl w:val="2"/>
          <w:numId w:val="17"/>
        </w:numPr>
        <w:spacing w:before="120" w:after="120"/>
      </w:pPr>
      <w:r>
        <w:t xml:space="preserve">Kasvilaji, josta </w:t>
      </w:r>
      <w:proofErr w:type="spellStart"/>
      <w:r>
        <w:t>Xylella</w:t>
      </w:r>
      <w:proofErr w:type="spellEnd"/>
      <w:r>
        <w:t xml:space="preserve"> on todett</w:t>
      </w:r>
      <w:r w:rsidR="007D2433">
        <w:t xml:space="preserve">u, ja voidaanko kasvilajin perusteella päätellä bakteerin alalaji, ja siten rajata joukkoa, johon näytteenotto on kohdistettava. Katso liite </w:t>
      </w:r>
      <w:r w:rsidR="00C1345C">
        <w:t>1</w:t>
      </w:r>
      <w:r w:rsidR="007D2433">
        <w:t>, isäntäkasvit alalajeittain.</w:t>
      </w:r>
    </w:p>
    <w:p w14:paraId="2102E71E" w14:textId="3F415E0B" w:rsidR="00CD1BA8" w:rsidRDefault="00CD1BA8" w:rsidP="00D5638F">
      <w:pPr>
        <w:pStyle w:val="Leipis"/>
        <w:numPr>
          <w:ilvl w:val="2"/>
          <w:numId w:val="17"/>
        </w:numPr>
        <w:spacing w:before="120" w:after="120"/>
      </w:pPr>
      <w:r>
        <w:t xml:space="preserve">Pyritään eräkohtaiseen mahdollisimman edustavaan näytteenottoon. Apuna liite </w:t>
      </w:r>
      <w:r w:rsidR="00C1345C">
        <w:t>2</w:t>
      </w:r>
      <w:r>
        <w:t>, näytelaskuri.</w:t>
      </w:r>
      <w:r w:rsidR="009E0837">
        <w:t xml:space="preserve"> Asetus ei kuitenkaan vaadi tässä vaiheessa noudatettavaksi mitään tiettyä luottamustasoa.</w:t>
      </w:r>
    </w:p>
    <w:p w14:paraId="2F3DE667" w14:textId="530AE8CB" w:rsidR="00C9402F" w:rsidRPr="00C9402F" w:rsidRDefault="00CD1BA8" w:rsidP="00D5638F">
      <w:pPr>
        <w:pStyle w:val="Leipis"/>
        <w:numPr>
          <w:ilvl w:val="2"/>
          <w:numId w:val="17"/>
        </w:numPr>
        <w:spacing w:before="120" w:after="120"/>
      </w:pPr>
      <w:r>
        <w:t>Näytekoko on standardin PM 7/24 muka</w:t>
      </w:r>
      <w:r w:rsidR="00FE3BC1">
        <w:t>isesti.</w:t>
      </w:r>
    </w:p>
    <w:p w14:paraId="0B99E978" w14:textId="6E7B3B44" w:rsidR="0061365E" w:rsidRDefault="001B734E" w:rsidP="00D5638F">
      <w:pPr>
        <w:pStyle w:val="Leipis"/>
        <w:numPr>
          <w:ilvl w:val="2"/>
          <w:numId w:val="17"/>
        </w:numPr>
        <w:spacing w:before="120" w:after="120"/>
      </w:pPr>
      <w:r w:rsidRPr="00F72189">
        <w:t>Maksiminäytemäärä, jonka labra pystyy käsittelemää</w:t>
      </w:r>
      <w:r w:rsidR="006D0739" w:rsidRPr="00F72189">
        <w:t>n</w:t>
      </w:r>
      <w:r w:rsidRPr="00F72189">
        <w:t xml:space="preserve"> ilman</w:t>
      </w:r>
      <w:r w:rsidR="006D0739" w:rsidRPr="00F72189">
        <w:t>,</w:t>
      </w:r>
      <w:r w:rsidRPr="00F72189">
        <w:t xml:space="preserve"> että näytteet jonoutuvat</w:t>
      </w:r>
      <w:r w:rsidR="006D0739" w:rsidRPr="00F72189">
        <w:t xml:space="preserve">, on joitakin kymmeniä näytteitä per viikko, hetkellisesti </w:t>
      </w:r>
      <w:proofErr w:type="gramStart"/>
      <w:r w:rsidR="006D0739" w:rsidRPr="00F72189">
        <w:t>100-150</w:t>
      </w:r>
      <w:proofErr w:type="gramEnd"/>
      <w:r w:rsidR="006D0739" w:rsidRPr="00F72189">
        <w:t xml:space="preserve"> näytettä per viikko.</w:t>
      </w:r>
      <w:r w:rsidR="00F72189" w:rsidRPr="00F72189">
        <w:t xml:space="preserve"> L</w:t>
      </w:r>
      <w:r w:rsidR="006D0739" w:rsidRPr="00F72189">
        <w:t xml:space="preserve">yhyen aikaa voi onnistua </w:t>
      </w:r>
      <w:r w:rsidR="006804D8">
        <w:t xml:space="preserve">tätä </w:t>
      </w:r>
      <w:r w:rsidR="006D0739" w:rsidRPr="00F72189">
        <w:t>suurempikin näytemäärä, riippuen siitä millaista näytemateriaali on.</w:t>
      </w:r>
    </w:p>
    <w:p w14:paraId="64D29E66" w14:textId="73FBB5EA" w:rsidR="0061365E" w:rsidRDefault="001B734E" w:rsidP="00D5638F">
      <w:pPr>
        <w:pStyle w:val="Leipis"/>
        <w:numPr>
          <w:ilvl w:val="1"/>
          <w:numId w:val="17"/>
        </w:numPr>
        <w:spacing w:before="120" w:after="120"/>
        <w:ind w:left="2018" w:hanging="357"/>
      </w:pPr>
      <w:r>
        <w:t>Jos kasveissa on oireita, kerätään oireelliset kasvinosat näytteeseen. Tallennetaan tarkastuspöytäkirjaan oirehavainnot eräkohtaisesti.</w:t>
      </w:r>
    </w:p>
    <w:p w14:paraId="6D251A7C" w14:textId="31A933D4" w:rsidR="001B734E" w:rsidRDefault="001B734E" w:rsidP="00D5638F">
      <w:pPr>
        <w:pStyle w:val="Leipis"/>
        <w:numPr>
          <w:ilvl w:val="1"/>
          <w:numId w:val="17"/>
        </w:numPr>
        <w:spacing w:before="120" w:after="120"/>
        <w:ind w:left="2018" w:hanging="357"/>
      </w:pPr>
      <w:r>
        <w:t>Pysäytetään tutkimuksen ajaksi väliaikaisella markkinointikiellolla erät, j</w:t>
      </w:r>
      <w:r w:rsidR="0061365E">
        <w:t xml:space="preserve">oihin arvioidaan liittyvän </w:t>
      </w:r>
      <w:proofErr w:type="spellStart"/>
      <w:r w:rsidR="0061365E">
        <w:t>Xylella</w:t>
      </w:r>
      <w:proofErr w:type="spellEnd"/>
      <w:r w:rsidR="0061365E">
        <w:t>-riski.</w:t>
      </w:r>
    </w:p>
    <w:p w14:paraId="4375FE1C" w14:textId="77777777" w:rsidR="001B734E" w:rsidRDefault="001B734E" w:rsidP="001B734E">
      <w:pPr>
        <w:pStyle w:val="Leipis"/>
        <w:ind w:left="0"/>
        <w:rPr>
          <w:b/>
          <w:bCs/>
        </w:rPr>
      </w:pPr>
    </w:p>
    <w:p w14:paraId="20A243C7" w14:textId="77777777" w:rsidR="001B734E" w:rsidRPr="006C384E" w:rsidRDefault="001B734E" w:rsidP="00D5638F">
      <w:pPr>
        <w:pStyle w:val="Leipis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Vektoriansat</w:t>
      </w:r>
    </w:p>
    <w:p w14:paraId="0C0EE756" w14:textId="36D58BA4" w:rsidR="001B734E" w:rsidRPr="00310482" w:rsidRDefault="001B734E" w:rsidP="00D5638F">
      <w:pPr>
        <w:pStyle w:val="Leipis"/>
        <w:numPr>
          <w:ilvl w:val="0"/>
          <w:numId w:val="18"/>
        </w:numPr>
        <w:spacing w:before="120" w:after="120"/>
        <w:ind w:left="2381" w:hanging="357"/>
        <w:rPr>
          <w:b/>
          <w:bCs/>
        </w:rPr>
      </w:pPr>
      <w:r>
        <w:t xml:space="preserve">Kohteeseen laitetaan kelta-ansat vektoreiden kartoittamiseksi. </w:t>
      </w:r>
    </w:p>
    <w:p w14:paraId="32CD9101" w14:textId="77777777" w:rsidR="001B734E" w:rsidRPr="00310482" w:rsidRDefault="001B734E" w:rsidP="00D5638F">
      <w:pPr>
        <w:pStyle w:val="Leipis"/>
        <w:numPr>
          <w:ilvl w:val="0"/>
          <w:numId w:val="18"/>
        </w:numPr>
        <w:spacing w:before="120" w:after="120"/>
        <w:ind w:left="2381" w:hanging="357"/>
        <w:rPr>
          <w:b/>
          <w:bCs/>
        </w:rPr>
      </w:pPr>
      <w:r>
        <w:lastRenderedPageBreak/>
        <w:t>Kasvihuoneeseen/myymälään ansoja vähintään 1 kpl / 100 m2.</w:t>
      </w:r>
    </w:p>
    <w:p w14:paraId="1340A723" w14:textId="77777777" w:rsidR="001B734E" w:rsidRPr="00310482" w:rsidRDefault="001B734E" w:rsidP="00D5638F">
      <w:pPr>
        <w:pStyle w:val="Leipis"/>
        <w:numPr>
          <w:ilvl w:val="0"/>
          <w:numId w:val="18"/>
        </w:numPr>
        <w:spacing w:before="120" w:after="120"/>
        <w:ind w:left="2381" w:hanging="357"/>
        <w:rPr>
          <w:b/>
          <w:bCs/>
        </w:rPr>
      </w:pPr>
      <w:r>
        <w:t>Tuotantopaikalla avomaalla ansoja vähintään 1 kpl / 1 000 m2. Ansat pyritään asentamaan siten, että ne pyytävät lohkolla olevia hyönteisiä, eivätkä houkuttele hyönteisiä tuotantolohkojen ulkopuolelta.</w:t>
      </w:r>
    </w:p>
    <w:p w14:paraId="3258A00A" w14:textId="77777777" w:rsidR="001B734E" w:rsidRPr="00310482" w:rsidRDefault="001B734E" w:rsidP="00D5638F">
      <w:pPr>
        <w:pStyle w:val="Leipis"/>
        <w:numPr>
          <w:ilvl w:val="0"/>
          <w:numId w:val="18"/>
        </w:numPr>
        <w:spacing w:before="120" w:after="120"/>
        <w:ind w:left="2381" w:hanging="357"/>
        <w:rPr>
          <w:b/>
          <w:bCs/>
        </w:rPr>
      </w:pPr>
      <w:r>
        <w:t xml:space="preserve">Ansat tarkastetaan kerran viikossa ja mahdollisia vektorihyönteisiä sisältävät ansat toimitetaan laboratorioon. </w:t>
      </w:r>
    </w:p>
    <w:p w14:paraId="0D006D90" w14:textId="77777777" w:rsidR="001B734E" w:rsidRPr="00D342E0" w:rsidRDefault="001B734E" w:rsidP="00D5638F">
      <w:pPr>
        <w:pStyle w:val="Leipis"/>
        <w:numPr>
          <w:ilvl w:val="0"/>
          <w:numId w:val="18"/>
        </w:numPr>
        <w:spacing w:before="120" w:after="120"/>
        <w:ind w:left="2381" w:hanging="357"/>
        <w:rPr>
          <w:b/>
          <w:bCs/>
        </w:rPr>
      </w:pPr>
      <w:r>
        <w:t xml:space="preserve">Vektoreista tutkitaan </w:t>
      </w:r>
      <w:proofErr w:type="spellStart"/>
      <w:r>
        <w:t>Xylella</w:t>
      </w:r>
      <w:proofErr w:type="spellEnd"/>
      <w:r>
        <w:t>. Vektorien kartoitusta jatketaan, kunnes kartoitusnäytteet on tutkittu.</w:t>
      </w:r>
    </w:p>
    <w:p w14:paraId="3F0DE4E3" w14:textId="11601724" w:rsidR="00D342E0" w:rsidRPr="00D342E0" w:rsidRDefault="00D342E0" w:rsidP="00D5638F">
      <w:pPr>
        <w:pStyle w:val="Leipis"/>
        <w:numPr>
          <w:ilvl w:val="0"/>
          <w:numId w:val="18"/>
        </w:numPr>
        <w:spacing w:before="120" w:after="120"/>
        <w:ind w:left="2381" w:hanging="357"/>
        <w:rPr>
          <w:b/>
          <w:bCs/>
        </w:rPr>
      </w:pPr>
      <w:r>
        <w:t xml:space="preserve">Liite 3: </w:t>
      </w:r>
      <w:proofErr w:type="spellStart"/>
      <w:r>
        <w:t>Xylellan</w:t>
      </w:r>
      <w:proofErr w:type="spellEnd"/>
      <w:r>
        <w:t xml:space="preserve"> vektorit ja niiden esiintyminen Suomessa.</w:t>
      </w:r>
    </w:p>
    <w:p w14:paraId="6477DD31" w14:textId="77777777" w:rsidR="001B734E" w:rsidRDefault="001B734E" w:rsidP="001B734E">
      <w:pPr>
        <w:pStyle w:val="Leipis"/>
        <w:spacing w:before="120" w:after="120"/>
      </w:pPr>
    </w:p>
    <w:p w14:paraId="656D7D43" w14:textId="77777777" w:rsidR="001B734E" w:rsidRDefault="001B734E" w:rsidP="00D5638F">
      <w:pPr>
        <w:pStyle w:val="Leipis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Silmävarainen kartoitus</w:t>
      </w:r>
    </w:p>
    <w:p w14:paraId="346B52B9" w14:textId="77777777" w:rsidR="001B734E" w:rsidRDefault="001B734E" w:rsidP="00D5638F">
      <w:pPr>
        <w:pStyle w:val="Leipis"/>
        <w:numPr>
          <w:ilvl w:val="1"/>
          <w:numId w:val="17"/>
        </w:numPr>
        <w:rPr>
          <w:b/>
          <w:bCs/>
        </w:rPr>
      </w:pPr>
      <w:r>
        <w:t xml:space="preserve">Voidaan tehdä tarpeen mukaan jo tässä vaiheessa, jos oireet ovat nähtävissä </w:t>
      </w:r>
      <w:r w:rsidRPr="0005068B">
        <w:t xml:space="preserve">ja tunnistettavissa </w:t>
      </w:r>
      <w:proofErr w:type="spellStart"/>
      <w:r w:rsidRPr="0005068B">
        <w:t>Xylellan</w:t>
      </w:r>
      <w:proofErr w:type="spellEnd"/>
      <w:r w:rsidRPr="0005068B">
        <w:t xml:space="preserve"> oireiksi. Silmävarainen kartoitus vaaditaan joka tapauksessa saastuneella alueella</w:t>
      </w:r>
      <w:r>
        <w:t>, koska oireelliset kasvit on määrättävä hävitettäväksi</w:t>
      </w:r>
      <w:r w:rsidRPr="0005068B">
        <w:t xml:space="preserve"> </w:t>
      </w:r>
      <w:r>
        <w:t>(</w:t>
      </w:r>
      <w:r w:rsidRPr="0005068B">
        <w:t xml:space="preserve">art. 7.1 b ja luku 5). </w:t>
      </w:r>
      <w:r>
        <w:br/>
      </w:r>
    </w:p>
    <w:p w14:paraId="145165D1" w14:textId="77777777" w:rsidR="001B734E" w:rsidRPr="000E39CF" w:rsidRDefault="001B734E" w:rsidP="001B734E">
      <w:pPr>
        <w:pStyle w:val="Leipis"/>
        <w:ind w:left="2024"/>
        <w:rPr>
          <w:b/>
          <w:bCs/>
        </w:rPr>
      </w:pPr>
    </w:p>
    <w:p w14:paraId="11BBB7E7" w14:textId="77777777" w:rsidR="001B734E" w:rsidRDefault="001B734E" w:rsidP="001B734E">
      <w:pPr>
        <w:pStyle w:val="Otsikko2"/>
      </w:pPr>
      <w:bookmarkStart w:id="18" w:name="_Toc189055954"/>
      <w:r>
        <w:t>Päätös rajatun alueen muodostamisesta</w:t>
      </w:r>
      <w:bookmarkEnd w:id="18"/>
    </w:p>
    <w:p w14:paraId="698ADC80" w14:textId="77777777" w:rsidR="001B734E" w:rsidRPr="00334967" w:rsidRDefault="001B734E" w:rsidP="001B734E">
      <w:pPr>
        <w:shd w:val="clear" w:color="auto" w:fill="FFFFFF"/>
        <w:spacing w:before="120"/>
        <w:ind w:left="1304"/>
        <w:jc w:val="both"/>
        <w:rPr>
          <w:rFonts w:cstheme="minorHAnsi"/>
          <w:szCs w:val="24"/>
          <w:lang w:eastAsia="fi-FI"/>
        </w:rPr>
      </w:pPr>
      <w:r w:rsidRPr="00334967">
        <w:rPr>
          <w:szCs w:val="24"/>
        </w:rPr>
        <w:t xml:space="preserve">Päätös rajatun alueen muodostamisesta tehdään yleisen valmiussuunnitelman mukaisesti, jos ei saada riittävästi näyttöä siitä, että saastuneeksi todetut kasvit olivat saaneet tartunnan ennen niiden tuomista kohteeseen, tai jos vektoreista todetaan </w:t>
      </w:r>
      <w:proofErr w:type="spellStart"/>
      <w:r w:rsidRPr="00334967">
        <w:rPr>
          <w:szCs w:val="24"/>
        </w:rPr>
        <w:t>Xylellaa</w:t>
      </w:r>
      <w:proofErr w:type="spellEnd"/>
      <w:r w:rsidRPr="00334967">
        <w:rPr>
          <w:szCs w:val="24"/>
        </w:rPr>
        <w:t>.</w:t>
      </w:r>
    </w:p>
    <w:p w14:paraId="0F3A1490" w14:textId="77777777" w:rsidR="001B734E" w:rsidRDefault="001B734E" w:rsidP="001B734E">
      <w:pPr>
        <w:pStyle w:val="Leipis"/>
        <w:rPr>
          <w:i/>
          <w:iCs/>
          <w:color w:val="000000"/>
          <w:shd w:val="clear" w:color="auto" w:fill="FFFFFF"/>
        </w:rPr>
      </w:pPr>
    </w:p>
    <w:p w14:paraId="423387AB" w14:textId="6DA449FF" w:rsidR="001B734E" w:rsidRPr="000255EC" w:rsidRDefault="001B734E" w:rsidP="001B734E">
      <w:pPr>
        <w:pStyle w:val="Leipis"/>
      </w:pPr>
      <w:r w:rsidRPr="000255EC">
        <w:rPr>
          <w:color w:val="000000"/>
          <w:shd w:val="clear" w:color="auto" w:fill="FFFFFF"/>
        </w:rPr>
        <w:t xml:space="preserve">Rajattu alue muodostetaan vain todetuille </w:t>
      </w:r>
      <w:proofErr w:type="spellStart"/>
      <w:r w:rsidRPr="000255EC">
        <w:rPr>
          <w:color w:val="000000"/>
          <w:shd w:val="clear" w:color="auto" w:fill="FFFFFF"/>
        </w:rPr>
        <w:t>Xylellan</w:t>
      </w:r>
      <w:proofErr w:type="spellEnd"/>
      <w:r w:rsidRPr="000255EC">
        <w:rPr>
          <w:color w:val="000000"/>
          <w:shd w:val="clear" w:color="auto" w:fill="FFFFFF"/>
        </w:rPr>
        <w:t xml:space="preserve"> alalajeille (</w:t>
      </w:r>
      <w:r w:rsidR="005E3263">
        <w:rPr>
          <w:color w:val="000000"/>
          <w:shd w:val="clear" w:color="auto" w:fill="FFFFFF"/>
        </w:rPr>
        <w:t>art. 4.</w:t>
      </w:r>
      <w:r w:rsidRPr="000255EC">
        <w:rPr>
          <w:color w:val="000000"/>
          <w:shd w:val="clear" w:color="auto" w:fill="FFFFFF"/>
        </w:rPr>
        <w:t xml:space="preserve">1). </w:t>
      </w:r>
    </w:p>
    <w:p w14:paraId="4DE87D2B" w14:textId="77777777" w:rsidR="001B734E" w:rsidRDefault="001B734E" w:rsidP="001B734E">
      <w:pPr>
        <w:pStyle w:val="Leipis"/>
        <w:ind w:left="0"/>
      </w:pPr>
    </w:p>
    <w:p w14:paraId="6B16B07D" w14:textId="77777777" w:rsidR="001B734E" w:rsidRDefault="001B734E" w:rsidP="001B734E">
      <w:pPr>
        <w:pStyle w:val="Leipis"/>
      </w:pPr>
      <w:r>
        <w:t>Rajatun alueen (</w:t>
      </w:r>
      <w:proofErr w:type="spellStart"/>
      <w:r>
        <w:t>demarcated</w:t>
      </w:r>
      <w:proofErr w:type="spellEnd"/>
      <w:r>
        <w:t xml:space="preserve"> </w:t>
      </w:r>
      <w:proofErr w:type="spellStart"/>
      <w:r>
        <w:t>area</w:t>
      </w:r>
      <w:proofErr w:type="spellEnd"/>
      <w:r>
        <w:t>) koko on määritelty asetuksen artiklassa 4.</w:t>
      </w:r>
    </w:p>
    <w:p w14:paraId="607D8B64" w14:textId="77777777" w:rsidR="001B734E" w:rsidRPr="00334967" w:rsidRDefault="001B734E" w:rsidP="00D5638F">
      <w:pPr>
        <w:pStyle w:val="Leipis"/>
        <w:numPr>
          <w:ilvl w:val="0"/>
          <w:numId w:val="10"/>
        </w:numPr>
      </w:pPr>
      <w:r w:rsidRPr="00334967">
        <w:t>saastunut alue</w:t>
      </w:r>
      <w:r>
        <w:t xml:space="preserve"> (</w:t>
      </w:r>
      <w:proofErr w:type="spellStart"/>
      <w:r>
        <w:t>infested</w:t>
      </w:r>
      <w:proofErr w:type="spellEnd"/>
      <w:r>
        <w:t xml:space="preserve"> </w:t>
      </w:r>
      <w:proofErr w:type="spellStart"/>
      <w:r>
        <w:t>zone</w:t>
      </w:r>
      <w:proofErr w:type="spellEnd"/>
      <w:r>
        <w:t>):</w:t>
      </w:r>
      <w:r w:rsidRPr="00334967">
        <w:t xml:space="preserve"> vähintään 50 m saastuneiden kasvien ympärillä</w:t>
      </w:r>
    </w:p>
    <w:p w14:paraId="4B596F64" w14:textId="7857514F" w:rsidR="001B734E" w:rsidRPr="000F2D69" w:rsidRDefault="001B734E" w:rsidP="00D5638F">
      <w:pPr>
        <w:pStyle w:val="Leipis"/>
        <w:numPr>
          <w:ilvl w:val="0"/>
          <w:numId w:val="10"/>
        </w:numPr>
      </w:pPr>
      <w:r>
        <w:t>puskurialue (</w:t>
      </w:r>
      <w:proofErr w:type="spellStart"/>
      <w:r>
        <w:t>buffer</w:t>
      </w:r>
      <w:proofErr w:type="spellEnd"/>
      <w:r>
        <w:t xml:space="preserve"> </w:t>
      </w:r>
      <w:proofErr w:type="spellStart"/>
      <w:r>
        <w:t>zone</w:t>
      </w:r>
      <w:proofErr w:type="spellEnd"/>
      <w:r>
        <w:t>): 2,5 km</w:t>
      </w:r>
    </w:p>
    <w:p w14:paraId="41133707" w14:textId="77777777" w:rsidR="001B734E" w:rsidRDefault="001B734E" w:rsidP="001B734E">
      <w:pPr>
        <w:pStyle w:val="Leipis"/>
        <w:rPr>
          <w:color w:val="000000" w:themeColor="text1"/>
        </w:rPr>
      </w:pPr>
    </w:p>
    <w:p w14:paraId="1932F05F" w14:textId="77777777" w:rsidR="001B734E" w:rsidRDefault="001B734E" w:rsidP="001B734E">
      <w:pPr>
        <w:pStyle w:val="Leipis"/>
        <w:rPr>
          <w:color w:val="000000" w:themeColor="text1"/>
        </w:rPr>
      </w:pPr>
      <w:r>
        <w:rPr>
          <w:color w:val="000000" w:themeColor="text1"/>
        </w:rPr>
        <w:t>Rajatun a</w:t>
      </w:r>
      <w:r w:rsidRPr="00A73570">
        <w:rPr>
          <w:color w:val="000000" w:themeColor="text1"/>
        </w:rPr>
        <w:t>lueen kiinteistönomistajille tehdään torjuntapäätökset yleisen valmiussuunnitelman ja tämän suunnitelman luvun 5 mukaisesti.</w:t>
      </w:r>
    </w:p>
    <w:p w14:paraId="523C2468" w14:textId="77777777" w:rsidR="001B734E" w:rsidRDefault="001B734E" w:rsidP="001B734E">
      <w:pPr>
        <w:pStyle w:val="Leipis"/>
        <w:rPr>
          <w:color w:val="000000" w:themeColor="text1"/>
        </w:rPr>
      </w:pPr>
    </w:p>
    <w:p w14:paraId="684D96F3" w14:textId="77777777" w:rsidR="001B734E" w:rsidRPr="00A73570" w:rsidRDefault="001B734E" w:rsidP="001B734E">
      <w:pPr>
        <w:pStyle w:val="Leipis"/>
        <w:rPr>
          <w:color w:val="000000" w:themeColor="text1"/>
        </w:rPr>
      </w:pPr>
      <w:r>
        <w:rPr>
          <w:color w:val="000000" w:themeColor="text1"/>
        </w:rPr>
        <w:t>Puskurialueen kiinteistönomistajille tiedotetaan rajoituksista yleisen valmiussuunnitelman mukaisesti.</w:t>
      </w:r>
    </w:p>
    <w:p w14:paraId="03A4DB12" w14:textId="77777777" w:rsidR="001B734E" w:rsidRDefault="001B734E" w:rsidP="001B734E">
      <w:pPr>
        <w:pStyle w:val="Leipis"/>
        <w:rPr>
          <w:color w:val="000000" w:themeColor="text1"/>
        </w:rPr>
      </w:pPr>
    </w:p>
    <w:p w14:paraId="6674FF81" w14:textId="77777777" w:rsidR="001B734E" w:rsidRPr="000E39CF" w:rsidRDefault="001B734E" w:rsidP="001B734E">
      <w:pPr>
        <w:pStyle w:val="Leipis"/>
        <w:rPr>
          <w:color w:val="000000" w:themeColor="text1"/>
        </w:rPr>
      </w:pPr>
      <w:proofErr w:type="spellStart"/>
      <w:r>
        <w:rPr>
          <w:color w:val="000000" w:themeColor="text1"/>
        </w:rPr>
        <w:t>Xylellan</w:t>
      </w:r>
      <w:proofErr w:type="spellEnd"/>
      <w:r>
        <w:rPr>
          <w:color w:val="000000" w:themeColor="text1"/>
        </w:rPr>
        <w:t xml:space="preserve"> esiintymistä rajatulla alueella valvotaan artikla 10 ja luku 7 mukaisesti.</w:t>
      </w:r>
    </w:p>
    <w:p w14:paraId="317ADA05" w14:textId="77777777" w:rsidR="001B734E" w:rsidRDefault="001B734E" w:rsidP="001B734E">
      <w:pPr>
        <w:pStyle w:val="Leipis"/>
      </w:pPr>
    </w:p>
    <w:p w14:paraId="510AC9B5" w14:textId="77777777" w:rsidR="001B734E" w:rsidRDefault="001B734E" w:rsidP="001B734E">
      <w:pPr>
        <w:pStyle w:val="Leipis"/>
        <w:rPr>
          <w:b/>
          <w:bCs/>
        </w:rPr>
      </w:pPr>
      <w:r w:rsidRPr="00E779AA">
        <w:t>Uudet löydökset laajentavat saastunutta aluetta</w:t>
      </w:r>
      <w:r>
        <w:t>. Paikkatietoa rajatusta alueesta ylläpidetään yleisen valmiussuunnitelman mukaisesti.</w:t>
      </w:r>
    </w:p>
    <w:p w14:paraId="76DABA9F" w14:textId="77777777" w:rsidR="001B734E" w:rsidRPr="00A73570" w:rsidRDefault="001B734E" w:rsidP="00361C69">
      <w:pPr>
        <w:shd w:val="clear" w:color="auto" w:fill="FFFFFF"/>
        <w:rPr>
          <w:rFonts w:cstheme="minorHAnsi"/>
          <w:color w:val="000000"/>
          <w:szCs w:val="24"/>
          <w:lang w:eastAsia="fi-FI"/>
        </w:rPr>
      </w:pPr>
    </w:p>
    <w:p w14:paraId="4036509C" w14:textId="77777777" w:rsidR="001B734E" w:rsidRDefault="001B734E" w:rsidP="001B734E">
      <w:pPr>
        <w:pStyle w:val="Otsikko2"/>
      </w:pPr>
      <w:bookmarkStart w:id="19" w:name="_Toc189055955"/>
      <w:r>
        <w:lastRenderedPageBreak/>
        <w:t>Tapaukset, joissa rajattua aluetta ei muodosteta</w:t>
      </w:r>
      <w:bookmarkEnd w:id="19"/>
    </w:p>
    <w:p w14:paraId="7EBF4B68" w14:textId="77777777" w:rsidR="001B734E" w:rsidRDefault="001B734E" w:rsidP="001B734E">
      <w:pPr>
        <w:pStyle w:val="Leipis"/>
      </w:pPr>
    </w:p>
    <w:p w14:paraId="0BBCD3B7" w14:textId="09406778" w:rsidR="001B734E" w:rsidRPr="00FE3BC1" w:rsidRDefault="001B734E" w:rsidP="00D5638F">
      <w:pPr>
        <w:pStyle w:val="Leipis"/>
        <w:numPr>
          <w:ilvl w:val="0"/>
          <w:numId w:val="11"/>
        </w:numPr>
        <w:rPr>
          <w:b/>
          <w:bCs/>
        </w:rPr>
      </w:pPr>
      <w:bookmarkStart w:id="20" w:name="_Toc126062686"/>
      <w:r w:rsidRPr="00FE3BC1">
        <w:rPr>
          <w:b/>
          <w:bCs/>
        </w:rPr>
        <w:t>Ilmoitus komissiolle</w:t>
      </w:r>
      <w:bookmarkEnd w:id="20"/>
      <w:r w:rsidRPr="00FE3BC1">
        <w:rPr>
          <w:b/>
          <w:bCs/>
        </w:rPr>
        <w:br/>
      </w:r>
      <w:r w:rsidRPr="00FE3BC1">
        <w:rPr>
          <w:b/>
          <w:bCs/>
        </w:rPr>
        <w:br/>
      </w:r>
      <w:r w:rsidRPr="00FE3BC1">
        <w:t>EU:n komissiolle ja muille jäsenvaltioille ilmoitetaan artikla 5.4 mukaisesti päätöksestä olla muodostamatta rajattua aluetta, sekä päätöksen perustelut</w:t>
      </w:r>
      <w:r w:rsidR="00361C69" w:rsidRPr="00FE3BC1">
        <w:t xml:space="preserve"> ja alla mainitun kartoituksen tulokset</w:t>
      </w:r>
      <w:r w:rsidRPr="00FE3BC1">
        <w:t>.</w:t>
      </w:r>
    </w:p>
    <w:p w14:paraId="6612BB91" w14:textId="77777777" w:rsidR="001B734E" w:rsidRPr="00FE3BC1" w:rsidRDefault="001B734E" w:rsidP="001B734E">
      <w:pPr>
        <w:pStyle w:val="Leipis"/>
        <w:ind w:left="0"/>
        <w:rPr>
          <w:color w:val="FF0000"/>
        </w:rPr>
      </w:pPr>
    </w:p>
    <w:p w14:paraId="77B28A55" w14:textId="77777777" w:rsidR="001B734E" w:rsidRPr="00FE3BC1" w:rsidRDefault="001B734E" w:rsidP="00D5638F">
      <w:pPr>
        <w:pStyle w:val="Luettelokappale"/>
        <w:numPr>
          <w:ilvl w:val="0"/>
          <w:numId w:val="12"/>
        </w:numPr>
        <w:rPr>
          <w:b/>
          <w:bCs/>
          <w:sz w:val="24"/>
          <w:szCs w:val="24"/>
        </w:rPr>
      </w:pPr>
      <w:r w:rsidRPr="00FE3BC1">
        <w:rPr>
          <w:b/>
          <w:bCs/>
          <w:sz w:val="24"/>
          <w:szCs w:val="24"/>
        </w:rPr>
        <w:t>Kartoitus, kun rajattua aluetta ei muodosteta</w:t>
      </w:r>
    </w:p>
    <w:p w14:paraId="7EF09AEB" w14:textId="1E16C19A" w:rsidR="00361C69" w:rsidRPr="00361C69" w:rsidRDefault="001B734E" w:rsidP="00361C69">
      <w:pPr>
        <w:pStyle w:val="Leipis"/>
        <w:ind w:left="2024"/>
      </w:pPr>
      <w:r w:rsidRPr="00FE3BC1">
        <w:t xml:space="preserve">Artikla 5.4.a mukainen kartoitus vähintään </w:t>
      </w:r>
      <w:r w:rsidR="00361C69" w:rsidRPr="00FE3BC1">
        <w:t>yhtenä</w:t>
      </w:r>
      <w:r w:rsidRPr="00FE3BC1">
        <w:t xml:space="preserve"> vuotena.</w:t>
      </w:r>
      <w:r w:rsidR="00361C69" w:rsidRPr="00FE3BC1">
        <w:t xml:space="preserve"> Kartoituksessa on otettava näytteitä. Kartoituksen luottamustason on oltava vähintään 90 / 1 %.</w:t>
      </w:r>
      <w:r w:rsidR="00361C69">
        <w:br/>
      </w:r>
    </w:p>
    <w:p w14:paraId="0299E7A5" w14:textId="77777777" w:rsidR="001B734E" w:rsidRDefault="001B734E" w:rsidP="001B734E"/>
    <w:p w14:paraId="65584F80" w14:textId="77777777" w:rsidR="001B734E" w:rsidRPr="006F126B" w:rsidRDefault="001B734E" w:rsidP="001B734E">
      <w:pPr>
        <w:pStyle w:val="Otsikko1"/>
        <w:rPr>
          <w:sz w:val="28"/>
          <w:szCs w:val="28"/>
        </w:rPr>
      </w:pPr>
      <w:bookmarkStart w:id="21" w:name="_Toc189055956"/>
      <w:r w:rsidRPr="006F126B">
        <w:rPr>
          <w:sz w:val="28"/>
          <w:szCs w:val="28"/>
        </w:rPr>
        <w:t>Toimenpiteet saastuneella alueella</w:t>
      </w:r>
      <w:bookmarkEnd w:id="21"/>
    </w:p>
    <w:p w14:paraId="07EEC1F0" w14:textId="77777777" w:rsidR="001B734E" w:rsidRDefault="001B734E" w:rsidP="001B734E">
      <w:pPr>
        <w:pStyle w:val="Leipis"/>
      </w:pPr>
    </w:p>
    <w:p w14:paraId="6D92D5E6" w14:textId="52CD70D4" w:rsidR="001B734E" w:rsidRPr="008C069D" w:rsidRDefault="001B734E" w:rsidP="00D5638F">
      <w:pPr>
        <w:pStyle w:val="Leipis"/>
        <w:numPr>
          <w:ilvl w:val="0"/>
          <w:numId w:val="21"/>
        </w:numPr>
        <w:rPr>
          <w:b/>
          <w:bCs/>
        </w:rPr>
      </w:pPr>
      <w:r w:rsidRPr="008C069D">
        <w:rPr>
          <w:b/>
          <w:bCs/>
        </w:rPr>
        <w:t>Määrätään suoraan asetuksen art</w:t>
      </w:r>
      <w:r w:rsidR="00CC2EC7">
        <w:rPr>
          <w:b/>
          <w:bCs/>
        </w:rPr>
        <w:t>ikla</w:t>
      </w:r>
      <w:r w:rsidRPr="008C069D">
        <w:rPr>
          <w:b/>
          <w:bCs/>
        </w:rPr>
        <w:t xml:space="preserve"> 7.1 perusteella hävitettäväksi</w:t>
      </w:r>
    </w:p>
    <w:p w14:paraId="3524BDDC" w14:textId="65C5DDC1" w:rsidR="001B734E" w:rsidRDefault="001B734E" w:rsidP="00554B3F">
      <w:pPr>
        <w:pStyle w:val="Leipis"/>
        <w:numPr>
          <w:ilvl w:val="1"/>
          <w:numId w:val="21"/>
        </w:numPr>
        <w:spacing w:before="120" w:after="120"/>
        <w:ind w:hanging="357"/>
      </w:pPr>
      <w:r w:rsidRPr="00060118">
        <w:t>saastuneeksi todetut kasvit</w:t>
      </w:r>
      <w:r w:rsidR="00B82A59">
        <w:t xml:space="preserve"> (yleensä erä tai muu joukko, johon näytteenotto </w:t>
      </w:r>
      <w:r w:rsidR="00CC2EC7">
        <w:t>on kohdistettu</w:t>
      </w:r>
      <w:r w:rsidR="00B82A59">
        <w:t>)</w:t>
      </w:r>
    </w:p>
    <w:p w14:paraId="3BFAA3DC" w14:textId="6416DA73" w:rsidR="00CC2EC7" w:rsidRPr="00060118" w:rsidRDefault="00CC2EC7" w:rsidP="00554B3F">
      <w:pPr>
        <w:pStyle w:val="Leipis"/>
        <w:numPr>
          <w:ilvl w:val="1"/>
          <w:numId w:val="21"/>
        </w:numPr>
        <w:spacing w:before="120" w:after="120"/>
        <w:ind w:hanging="357"/>
      </w:pPr>
      <w:r>
        <w:t xml:space="preserve">kasvit, joiden epäillään olevan saastuneita </w:t>
      </w:r>
      <w:r>
        <w:rPr>
          <w:rFonts w:asciiTheme="minorHAnsi" w:hAnsiTheme="minorHAnsi" w:cstheme="minorHAnsi"/>
          <w:szCs w:val="24"/>
          <w:lang w:eastAsia="fi-FI"/>
        </w:rPr>
        <w:t>(esim. sama alkuperä tms. epäily)</w:t>
      </w:r>
    </w:p>
    <w:p w14:paraId="5D946A93" w14:textId="77777777" w:rsidR="001B734E" w:rsidRPr="00060118" w:rsidRDefault="001B734E" w:rsidP="00D5638F">
      <w:pPr>
        <w:pStyle w:val="Leipis"/>
        <w:numPr>
          <w:ilvl w:val="1"/>
          <w:numId w:val="21"/>
        </w:numPr>
        <w:spacing w:before="120" w:after="120"/>
        <w:rPr>
          <w:rFonts w:asciiTheme="minorHAnsi" w:hAnsiTheme="minorHAnsi" w:cstheme="minorHAnsi"/>
        </w:rPr>
      </w:pPr>
      <w:r w:rsidRPr="00060118">
        <w:rPr>
          <w:rFonts w:asciiTheme="minorHAnsi" w:hAnsiTheme="minorHAnsi" w:cstheme="minorHAnsi"/>
          <w:szCs w:val="24"/>
          <w:lang w:eastAsia="fi-FI"/>
        </w:rPr>
        <w:t>kasvit, jotka kuuluvat samaan lajiin kuin tartunnan saanut kasvi, niiden terveydentilasta riippumatta;</w:t>
      </w:r>
    </w:p>
    <w:p w14:paraId="2DF05EDB" w14:textId="77777777" w:rsidR="00CC2EC7" w:rsidRPr="00CC2EC7" w:rsidRDefault="001B734E" w:rsidP="00CC2EC7">
      <w:pPr>
        <w:pStyle w:val="Leipis"/>
        <w:numPr>
          <w:ilvl w:val="1"/>
          <w:numId w:val="21"/>
        </w:numPr>
        <w:spacing w:before="120" w:after="120"/>
        <w:rPr>
          <w:rFonts w:asciiTheme="minorHAnsi" w:hAnsiTheme="minorHAnsi" w:cstheme="minorHAnsi"/>
        </w:rPr>
      </w:pPr>
      <w:r w:rsidRPr="00060118">
        <w:rPr>
          <w:rFonts w:asciiTheme="minorHAnsi" w:hAnsiTheme="minorHAnsi" w:cstheme="minorHAnsi"/>
          <w:szCs w:val="24"/>
          <w:lang w:eastAsia="fi-FI"/>
        </w:rPr>
        <w:t>kasvit, jotka kuuluvat muihin lajeihin kuin tartunnan saanut kasvi ja joissa on havaittu tartuntaa rajatun alueen muissa osissa;</w:t>
      </w:r>
    </w:p>
    <w:p w14:paraId="34514D9D" w14:textId="33370688" w:rsidR="001B734E" w:rsidRPr="002E1488" w:rsidRDefault="00CC2EC7" w:rsidP="00C97E2D">
      <w:pPr>
        <w:pStyle w:val="Leipis"/>
        <w:numPr>
          <w:ilvl w:val="1"/>
          <w:numId w:val="21"/>
        </w:numPr>
        <w:spacing w:before="120" w:after="120"/>
        <w:rPr>
          <w:rFonts w:asciiTheme="minorHAnsi" w:hAnsiTheme="minorHAnsi" w:cstheme="minorHAnsi"/>
        </w:rPr>
      </w:pPr>
      <w:r w:rsidRPr="002E1488">
        <w:rPr>
          <w:rFonts w:asciiTheme="minorHAnsi" w:hAnsiTheme="minorHAnsi" w:cstheme="minorHAnsi"/>
          <w:color w:val="000000"/>
        </w:rPr>
        <w:t>täsmennetyt kasvit, muut kuin c ja d alakohdassa tarkoitetut, joille ei ole tehty välittömästi näytteenottoa ja molekyylitestausta</w:t>
      </w:r>
      <w:r w:rsidR="002E1488">
        <w:rPr>
          <w:rFonts w:asciiTheme="minorHAnsi" w:hAnsiTheme="minorHAnsi" w:cstheme="minorHAnsi"/>
          <w:color w:val="000000"/>
        </w:rPr>
        <w:t>.</w:t>
      </w:r>
    </w:p>
    <w:p w14:paraId="53FE753B" w14:textId="2A9600D8" w:rsidR="00EA4049" w:rsidRPr="00FE3BC1" w:rsidRDefault="00EA4049" w:rsidP="00B71E23">
      <w:pPr>
        <w:pStyle w:val="Leipis"/>
        <w:spacing w:before="120" w:after="120"/>
        <w:ind w:left="2384"/>
        <w:rPr>
          <w:rFonts w:asciiTheme="minorHAnsi" w:hAnsiTheme="minorHAnsi" w:cstheme="minorHAnsi"/>
          <w:color w:val="000000"/>
        </w:rPr>
      </w:pPr>
      <w:r w:rsidRPr="00FE3BC1">
        <w:rPr>
          <w:rFonts w:asciiTheme="minorHAnsi" w:hAnsiTheme="minorHAnsi" w:cstheme="minorHAnsi"/>
          <w:color w:val="000000"/>
        </w:rPr>
        <w:t>Hävitys luvun 2.1 mukaisesti.</w:t>
      </w:r>
      <w:r w:rsidR="00650961" w:rsidRPr="00FE3BC1">
        <w:rPr>
          <w:rFonts w:asciiTheme="minorHAnsi" w:hAnsiTheme="minorHAnsi" w:cstheme="minorHAnsi"/>
          <w:color w:val="000000"/>
        </w:rPr>
        <w:t xml:space="preserve"> Puiden hävittäminen artikla 9.2 ja 9.3 mukaisesti.</w:t>
      </w:r>
    </w:p>
    <w:p w14:paraId="310241F0" w14:textId="1DEACE71" w:rsidR="002E1488" w:rsidRPr="00FE3BC1" w:rsidRDefault="002E1488" w:rsidP="00B71E23">
      <w:pPr>
        <w:pStyle w:val="Leipis"/>
        <w:spacing w:before="120" w:after="120"/>
        <w:ind w:left="2384"/>
        <w:rPr>
          <w:rFonts w:asciiTheme="minorHAnsi" w:hAnsiTheme="minorHAnsi" w:cstheme="minorHAnsi"/>
          <w:color w:val="000000"/>
        </w:rPr>
      </w:pPr>
      <w:r w:rsidRPr="00FE3BC1">
        <w:rPr>
          <w:rFonts w:asciiTheme="minorHAnsi" w:hAnsiTheme="minorHAnsi" w:cstheme="minorHAnsi"/>
          <w:color w:val="000000"/>
        </w:rPr>
        <w:t xml:space="preserve">Erityistä historiallista tai muuta arvoa omaavat kasvit voidaan jättää hävittämättä (art. 7.3). </w:t>
      </w:r>
    </w:p>
    <w:p w14:paraId="673A5BBD" w14:textId="29CD2AC2" w:rsidR="001B734E" w:rsidRPr="00CC2EC7" w:rsidRDefault="001B734E" w:rsidP="00CC2EC7">
      <w:pPr>
        <w:pStyle w:val="Leipis"/>
        <w:numPr>
          <w:ilvl w:val="0"/>
          <w:numId w:val="21"/>
        </w:numPr>
        <w:spacing w:before="120" w:after="120"/>
        <w:ind w:hanging="357"/>
        <w:rPr>
          <w:b/>
          <w:bCs/>
        </w:rPr>
      </w:pPr>
      <w:r w:rsidRPr="008C069D">
        <w:rPr>
          <w:b/>
          <w:bCs/>
        </w:rPr>
        <w:t xml:space="preserve">Tehdään silmävarainen kartoitus ja/tai </w:t>
      </w:r>
      <w:proofErr w:type="spellStart"/>
      <w:r w:rsidRPr="008C069D">
        <w:rPr>
          <w:b/>
          <w:bCs/>
        </w:rPr>
        <w:t>piilosaastuntanäytteenotto</w:t>
      </w:r>
      <w:proofErr w:type="spellEnd"/>
      <w:r w:rsidRPr="008C069D">
        <w:rPr>
          <w:b/>
          <w:bCs/>
        </w:rPr>
        <w:t xml:space="preserve"> jäljelle jääneille </w:t>
      </w:r>
      <w:r>
        <w:rPr>
          <w:b/>
          <w:bCs/>
        </w:rPr>
        <w:t>kasveille</w:t>
      </w:r>
    </w:p>
    <w:p w14:paraId="44DE53ED" w14:textId="1561BD7E" w:rsidR="001B734E" w:rsidRDefault="001B734E" w:rsidP="00D5638F">
      <w:pPr>
        <w:pStyle w:val="Leipis"/>
        <w:numPr>
          <w:ilvl w:val="1"/>
          <w:numId w:val="21"/>
        </w:numPr>
        <w:spacing w:before="120" w:after="120"/>
        <w:ind w:hanging="357"/>
      </w:pPr>
      <w:r>
        <w:t>Tehdään täsmennetyille kasveille silmävarainen kartoitus</w:t>
      </w:r>
      <w:r w:rsidRPr="00613B2E">
        <w:t xml:space="preserve"> </w:t>
      </w:r>
      <w:r>
        <w:t>edustavalla otannalla. Määrätään hävitettäväksi oireelliset kasvit</w:t>
      </w:r>
      <w:r w:rsidR="00CC2EC7">
        <w:t xml:space="preserve"> (art. 7.1 b)</w:t>
      </w:r>
      <w:r>
        <w:t>.</w:t>
      </w:r>
    </w:p>
    <w:p w14:paraId="20468504" w14:textId="77777777" w:rsidR="001B734E" w:rsidRPr="00613B2E" w:rsidRDefault="001B734E" w:rsidP="00D5638F">
      <w:pPr>
        <w:pStyle w:val="Leipis"/>
        <w:numPr>
          <w:ilvl w:val="1"/>
          <w:numId w:val="21"/>
        </w:numPr>
        <w:spacing w:before="120" w:after="120"/>
        <w:ind w:hanging="357"/>
      </w:pPr>
      <w:r>
        <w:t xml:space="preserve">Jos oireita ei tunnisteta, otetaan epäilyttäviä oireita havaittaessa edustava näyte erästä, sisältäen oireelliset kasvit. </w:t>
      </w:r>
    </w:p>
    <w:p w14:paraId="23DDBBC8" w14:textId="77777777" w:rsidR="00C97E2D" w:rsidRDefault="001B734E" w:rsidP="00C97E2D">
      <w:pPr>
        <w:pStyle w:val="Leipis"/>
        <w:numPr>
          <w:ilvl w:val="1"/>
          <w:numId w:val="21"/>
        </w:numPr>
        <w:spacing w:before="120" w:after="120"/>
        <w:ind w:hanging="357"/>
      </w:pPr>
      <w:r>
        <w:lastRenderedPageBreak/>
        <w:t>Valmiusryhmä päättää, otetaanko näytteet kaikista tartuntavyöhykkeelle jääneistä täsmennetyistä kasveista.</w:t>
      </w:r>
    </w:p>
    <w:p w14:paraId="5A417C7B" w14:textId="5A6B11C8" w:rsidR="00C97E2D" w:rsidRDefault="00C97E2D" w:rsidP="00C97E2D">
      <w:pPr>
        <w:pStyle w:val="Leipis"/>
        <w:numPr>
          <w:ilvl w:val="1"/>
          <w:numId w:val="21"/>
        </w:numPr>
        <w:spacing w:before="120" w:after="120"/>
        <w:ind w:hanging="357"/>
      </w:pPr>
      <w:r w:rsidRPr="00613B2E">
        <w:t>Näytteenotto ei ole asetuksen mukaan pakollinen, mutta jos sitä ei tehdä, on kaikki loput tartuntavyöhykkeen/saastuneen alueen täsmennetyt kasvit hävitettävä (art. 7.1 e).</w:t>
      </w:r>
    </w:p>
    <w:p w14:paraId="6F0DEB03" w14:textId="5A600145" w:rsidR="00C97E2D" w:rsidRPr="00FE3BC1" w:rsidRDefault="00C97E2D" w:rsidP="00C97E2D">
      <w:pPr>
        <w:pStyle w:val="Leipis"/>
        <w:numPr>
          <w:ilvl w:val="2"/>
          <w:numId w:val="21"/>
        </w:numPr>
        <w:spacing w:before="120" w:after="120"/>
      </w:pPr>
      <w:r w:rsidRPr="00FE3BC1">
        <w:t xml:space="preserve">Artikla 7.1 e mukaan ne täsmennetyt kasvit, jotka on tarkastettu edeltävien kahden vuoden aikana, ja joissa ei ole havaittu </w:t>
      </w:r>
      <w:proofErr w:type="spellStart"/>
      <w:r w:rsidRPr="00FE3BC1">
        <w:t>Xylellaa</w:t>
      </w:r>
      <w:proofErr w:type="spellEnd"/>
      <w:r w:rsidRPr="00FE3BC1">
        <w:t xml:space="preserve">, voidaan sisällyttää artikla 10 mukaiseen vuosittaiseen kartoitukseen, eli niistä ei tarvitse ottaa heti näytteitä, eikä niitä tarvitse hävittää heti.  </w:t>
      </w:r>
    </w:p>
    <w:p w14:paraId="76043E00" w14:textId="69990E26" w:rsidR="001B734E" w:rsidRPr="003D5409" w:rsidRDefault="001B734E" w:rsidP="00D5638F">
      <w:pPr>
        <w:pStyle w:val="Leipis"/>
        <w:numPr>
          <w:ilvl w:val="1"/>
          <w:numId w:val="21"/>
        </w:numPr>
        <w:spacing w:before="120" w:after="120"/>
        <w:ind w:hanging="357"/>
      </w:pPr>
      <w:r>
        <w:t>Jos näytteenotto päätetään tehdä, otetaan edustavat näytteet kaikista tartuntavyöhykkeelle jääneistä täsmennetyistä kasveista. Näytteet on otettava vuosittain niin kauan kuin rajattu alue on voimassa.</w:t>
      </w:r>
      <w:r w:rsidR="006804D8">
        <w:t xml:space="preserve"> </w:t>
      </w:r>
      <w:r w:rsidR="003D5409" w:rsidRPr="006804D8">
        <w:rPr>
          <w:shd w:val="clear" w:color="auto" w:fill="FFFFFF"/>
        </w:rPr>
        <w:t>Asetuksen mukainen luottamustasovaatimus on 90 / 0,5 %.</w:t>
      </w:r>
    </w:p>
    <w:p w14:paraId="1BCB8A1A" w14:textId="5B7E9398" w:rsidR="001B734E" w:rsidRDefault="001B734E" w:rsidP="00D5638F">
      <w:pPr>
        <w:pStyle w:val="Leipis"/>
        <w:numPr>
          <w:ilvl w:val="0"/>
          <w:numId w:val="21"/>
        </w:numPr>
        <w:spacing w:before="120" w:after="120"/>
        <w:rPr>
          <w:b/>
          <w:bCs/>
        </w:rPr>
      </w:pPr>
      <w:r w:rsidRPr="00FA6358">
        <w:rPr>
          <w:b/>
          <w:bCs/>
        </w:rPr>
        <w:t>Määrätään hävit</w:t>
      </w:r>
      <w:r>
        <w:rPr>
          <w:b/>
          <w:bCs/>
        </w:rPr>
        <w:t>ys</w:t>
      </w:r>
      <w:r w:rsidRPr="00FA6358">
        <w:rPr>
          <w:b/>
          <w:bCs/>
        </w:rPr>
        <w:t xml:space="preserve"> kartoituksessa</w:t>
      </w:r>
      <w:r>
        <w:rPr>
          <w:b/>
          <w:bCs/>
        </w:rPr>
        <w:t xml:space="preserve"> </w:t>
      </w:r>
      <w:r w:rsidR="00AC4182">
        <w:rPr>
          <w:b/>
          <w:bCs/>
        </w:rPr>
        <w:t>havaituille</w:t>
      </w:r>
      <w:r>
        <w:rPr>
          <w:b/>
          <w:bCs/>
        </w:rPr>
        <w:t xml:space="preserve"> oireellisille ja/tai saastuneeksi todetuille kasveille sekä muut toimenpiteet ja rajoitukset</w:t>
      </w:r>
    </w:p>
    <w:p w14:paraId="6A7DC3E9" w14:textId="77777777" w:rsidR="001B734E" w:rsidRDefault="001B734E" w:rsidP="00D5638F">
      <w:pPr>
        <w:pStyle w:val="Leipis"/>
        <w:numPr>
          <w:ilvl w:val="0"/>
          <w:numId w:val="19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Kasvien hävitys luku 2.1 mukaisesti.</w:t>
      </w:r>
    </w:p>
    <w:p w14:paraId="75D1B1E2" w14:textId="3699FB39" w:rsidR="001B734E" w:rsidRDefault="001B734E" w:rsidP="00D5638F">
      <w:pPr>
        <w:pStyle w:val="Leipis"/>
        <w:numPr>
          <w:ilvl w:val="0"/>
          <w:numId w:val="19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Vektorien torjunta soveltuvilla kasvinsuojeluaineilla</w:t>
      </w:r>
      <w:r w:rsidR="00E75C15">
        <w:rPr>
          <w:rFonts w:asciiTheme="minorHAnsi" w:hAnsiTheme="minorHAnsi" w:cstheme="minorHAnsi"/>
        </w:rPr>
        <w:t xml:space="preserve"> tai muilla tehokkailla menetelmillä</w:t>
      </w:r>
      <w:r>
        <w:rPr>
          <w:rFonts w:asciiTheme="minorHAnsi" w:hAnsiTheme="minorHAnsi" w:cstheme="minorHAnsi"/>
        </w:rPr>
        <w:t xml:space="preserve">: </w:t>
      </w:r>
    </w:p>
    <w:p w14:paraId="08A22F0E" w14:textId="1B36312A" w:rsidR="001B734E" w:rsidRPr="00FE3BC1" w:rsidRDefault="00EC56E8" w:rsidP="00D5638F">
      <w:pPr>
        <w:pStyle w:val="Leipis"/>
        <w:numPr>
          <w:ilvl w:val="1"/>
          <w:numId w:val="19"/>
        </w:numPr>
        <w:spacing w:before="120" w:after="120"/>
        <w:rPr>
          <w:rFonts w:asciiTheme="minorHAnsi" w:hAnsiTheme="minorHAnsi" w:cstheme="minorHAnsi"/>
        </w:rPr>
      </w:pPr>
      <w:r w:rsidRPr="00FE3BC1">
        <w:rPr>
          <w:rFonts w:asciiTheme="minorHAnsi" w:hAnsiTheme="minorHAnsi" w:cstheme="minorHAnsi"/>
        </w:rPr>
        <w:t>Käsiteltävä vähintään kasvukauden aikana h</w:t>
      </w:r>
      <w:r w:rsidR="001B734E" w:rsidRPr="00FE3BC1">
        <w:rPr>
          <w:rFonts w:asciiTheme="minorHAnsi" w:hAnsiTheme="minorHAnsi" w:cstheme="minorHAnsi"/>
        </w:rPr>
        <w:t>ävitettävät kasvit ennen</w:t>
      </w:r>
      <w:r w:rsidR="009A0F1B" w:rsidRPr="00FE3BC1">
        <w:rPr>
          <w:rFonts w:asciiTheme="minorHAnsi" w:hAnsiTheme="minorHAnsi" w:cstheme="minorHAnsi"/>
        </w:rPr>
        <w:t xml:space="preserve"> niiden</w:t>
      </w:r>
      <w:r w:rsidR="001B734E" w:rsidRPr="00FE3BC1">
        <w:rPr>
          <w:rFonts w:asciiTheme="minorHAnsi" w:hAnsiTheme="minorHAnsi" w:cstheme="minorHAnsi"/>
        </w:rPr>
        <w:t xml:space="preserve"> hävittämistä (art. 8.1). </w:t>
      </w:r>
    </w:p>
    <w:p w14:paraId="5980C41E" w14:textId="1BD2C8F0" w:rsidR="009A0F1B" w:rsidRPr="00FE3BC1" w:rsidRDefault="009A0F1B" w:rsidP="00D5638F">
      <w:pPr>
        <w:pStyle w:val="Leipis"/>
        <w:numPr>
          <w:ilvl w:val="1"/>
          <w:numId w:val="19"/>
        </w:numPr>
        <w:spacing w:before="120" w:after="120"/>
        <w:rPr>
          <w:rFonts w:asciiTheme="minorHAnsi" w:hAnsiTheme="minorHAnsi" w:cstheme="minorHAnsi"/>
        </w:rPr>
      </w:pPr>
      <w:r w:rsidRPr="00FE3BC1">
        <w:rPr>
          <w:rFonts w:asciiTheme="minorHAnsi" w:hAnsiTheme="minorHAnsi" w:cstheme="minorHAnsi"/>
        </w:rPr>
        <w:t>Muut mahdolliset käsittelyt ja toimenpiteet vektoreiden torjumiseksi (kemialliset, biologiset tai mekaaniset menetelmät, esim. rikkakasvien poistaminen tms.) (art. 8.2).</w:t>
      </w:r>
    </w:p>
    <w:p w14:paraId="1B9C6C08" w14:textId="79BB2360" w:rsidR="001B734E" w:rsidRPr="00FE3BC1" w:rsidRDefault="001B734E" w:rsidP="00D5638F">
      <w:pPr>
        <w:pStyle w:val="Leipis"/>
        <w:numPr>
          <w:ilvl w:val="0"/>
          <w:numId w:val="23"/>
        </w:numPr>
        <w:spacing w:before="120" w:after="120"/>
      </w:pPr>
      <w:r w:rsidRPr="00FE3BC1">
        <w:rPr>
          <w:rFonts w:asciiTheme="minorHAnsi" w:hAnsiTheme="minorHAnsi" w:cstheme="minorHAnsi"/>
        </w:rPr>
        <w:t>Kielto istuttaa täsmennettyjä kasveja ilman viranomaisen lupaa (art.</w:t>
      </w:r>
      <w:r w:rsidRPr="00FE3BC1">
        <w:t xml:space="preserve"> 18)</w:t>
      </w:r>
      <w:r w:rsidR="00F6222E" w:rsidRPr="00FE3BC1">
        <w:t>.</w:t>
      </w:r>
    </w:p>
    <w:p w14:paraId="293E90EF" w14:textId="3DF2C27A" w:rsidR="002C204C" w:rsidRPr="00FE3BC1" w:rsidRDefault="00A2314C" w:rsidP="00843249">
      <w:pPr>
        <w:pStyle w:val="Leipis"/>
        <w:numPr>
          <w:ilvl w:val="1"/>
          <w:numId w:val="23"/>
        </w:numPr>
        <w:spacing w:before="120" w:after="120"/>
      </w:pPr>
      <w:r w:rsidRPr="00FE3BC1">
        <w:rPr>
          <w:rFonts w:asciiTheme="minorHAnsi" w:hAnsiTheme="minorHAnsi" w:cstheme="minorHAnsi"/>
        </w:rPr>
        <w:t>Viranomainen voi myöntää luvan</w:t>
      </w:r>
      <w:r w:rsidR="000E545A" w:rsidRPr="00FE3BC1">
        <w:rPr>
          <w:rFonts w:asciiTheme="minorHAnsi" w:hAnsiTheme="minorHAnsi" w:cstheme="minorHAnsi"/>
        </w:rPr>
        <w:t xml:space="preserve"> istuttamiseen</w:t>
      </w:r>
      <w:r w:rsidR="002C204C" w:rsidRPr="00FE3BC1">
        <w:rPr>
          <w:rFonts w:asciiTheme="minorHAnsi" w:hAnsiTheme="minorHAnsi" w:cstheme="minorHAnsi"/>
        </w:rPr>
        <w:t xml:space="preserve"> seuraavissa tapauksissa: </w:t>
      </w:r>
    </w:p>
    <w:p w14:paraId="2A911E68" w14:textId="57C85566" w:rsidR="002C204C" w:rsidRPr="00FE3BC1" w:rsidRDefault="002C204C" w:rsidP="00F6222E">
      <w:pPr>
        <w:pStyle w:val="Leipis"/>
        <w:numPr>
          <w:ilvl w:val="2"/>
          <w:numId w:val="23"/>
        </w:numPr>
        <w:spacing w:before="120" w:after="120"/>
      </w:pPr>
      <w:r w:rsidRPr="00FE3BC1">
        <w:t xml:space="preserve">kasvit kasvatetaan hyönteisiltä suojatuissa tuotantopaikoissa, joissa ei esiinny </w:t>
      </w:r>
      <w:proofErr w:type="spellStart"/>
      <w:r w:rsidRPr="00FE3BC1">
        <w:t>Xylellaa</w:t>
      </w:r>
      <w:proofErr w:type="spellEnd"/>
      <w:r w:rsidRPr="00FE3BC1">
        <w:t xml:space="preserve"> eikä sen vektoreita;</w:t>
      </w:r>
    </w:p>
    <w:p w14:paraId="5BC58241" w14:textId="12BC0FB1" w:rsidR="00F6222E" w:rsidRPr="00FE3BC1" w:rsidRDefault="00F6222E" w:rsidP="00F6222E">
      <w:pPr>
        <w:pStyle w:val="Leipis"/>
        <w:numPr>
          <w:ilvl w:val="0"/>
          <w:numId w:val="23"/>
        </w:numPr>
        <w:spacing w:before="120" w:after="120"/>
      </w:pPr>
      <w:r w:rsidRPr="00FE3BC1">
        <w:t>Kielto siirtää täsmennettyjä kasveja ilman viranomaisen lupaa</w:t>
      </w:r>
      <w:r w:rsidR="00E53F20" w:rsidRPr="00FE3BC1">
        <w:t>.</w:t>
      </w:r>
      <w:r w:rsidR="00782656" w:rsidRPr="00FE3BC1">
        <w:t xml:space="preserve"> Tämä kielto koskee myös puskurialuetta (luku 6).</w:t>
      </w:r>
    </w:p>
    <w:p w14:paraId="69DF64FB" w14:textId="3A4C55A7" w:rsidR="00F6222E" w:rsidRPr="00FE3BC1" w:rsidRDefault="00782656" w:rsidP="00684996">
      <w:pPr>
        <w:pStyle w:val="Leipis"/>
        <w:numPr>
          <w:ilvl w:val="1"/>
          <w:numId w:val="23"/>
        </w:numPr>
        <w:spacing w:before="120" w:after="120"/>
        <w:rPr>
          <w:rFonts w:asciiTheme="minorHAnsi" w:hAnsiTheme="minorHAnsi" w:cstheme="minorHAnsi"/>
        </w:rPr>
      </w:pPr>
      <w:r w:rsidRPr="00FE3BC1">
        <w:rPr>
          <w:rFonts w:asciiTheme="minorHAnsi" w:hAnsiTheme="minorHAnsi" w:cstheme="minorHAnsi"/>
          <w:color w:val="000000"/>
          <w:szCs w:val="24"/>
          <w:lang w:eastAsia="fi-FI"/>
        </w:rPr>
        <w:t xml:space="preserve">Siirtäminen on mahdollista viranomaisen luvalla </w:t>
      </w:r>
      <w:r w:rsidR="00B958B9" w:rsidRPr="00FE3BC1">
        <w:rPr>
          <w:rFonts w:asciiTheme="minorHAnsi" w:hAnsiTheme="minorHAnsi" w:cstheme="minorHAnsi"/>
          <w:color w:val="000000"/>
          <w:szCs w:val="24"/>
          <w:lang w:eastAsia="fi-FI"/>
        </w:rPr>
        <w:t xml:space="preserve">artiklojen </w:t>
      </w:r>
      <w:r w:rsidR="00E53F20" w:rsidRPr="00FE3BC1">
        <w:rPr>
          <w:rFonts w:asciiTheme="minorHAnsi" w:hAnsiTheme="minorHAnsi" w:cstheme="minorHAnsi"/>
          <w:color w:val="000000"/>
          <w:szCs w:val="24"/>
          <w:lang w:eastAsia="fi-FI"/>
        </w:rPr>
        <w:t>19–23</w:t>
      </w:r>
      <w:r w:rsidR="00B958B9" w:rsidRPr="00FE3BC1">
        <w:rPr>
          <w:rFonts w:asciiTheme="minorHAnsi" w:hAnsiTheme="minorHAnsi" w:cstheme="minorHAnsi"/>
          <w:color w:val="000000"/>
          <w:szCs w:val="24"/>
          <w:lang w:eastAsia="fi-FI"/>
        </w:rPr>
        <w:t xml:space="preserve"> mukaisissa tapauksissa ja mainittujen ehtojen</w:t>
      </w:r>
      <w:r w:rsidRPr="00FE3BC1">
        <w:rPr>
          <w:rFonts w:asciiTheme="minorHAnsi" w:hAnsiTheme="minorHAnsi" w:cstheme="minorHAnsi"/>
          <w:color w:val="000000"/>
          <w:szCs w:val="24"/>
          <w:lang w:eastAsia="fi-FI"/>
        </w:rPr>
        <w:t xml:space="preserve"> mukaisesti:  </w:t>
      </w:r>
    </w:p>
    <w:p w14:paraId="0531F80A" w14:textId="7617109E" w:rsidR="00782656" w:rsidRPr="00FE3BC1" w:rsidRDefault="00782656" w:rsidP="00782656">
      <w:pPr>
        <w:pStyle w:val="Leipis"/>
        <w:numPr>
          <w:ilvl w:val="2"/>
          <w:numId w:val="23"/>
        </w:numPr>
        <w:spacing w:before="120" w:after="120"/>
        <w:rPr>
          <w:rFonts w:asciiTheme="minorHAnsi" w:hAnsiTheme="minorHAnsi" w:cstheme="minorHAnsi"/>
        </w:rPr>
      </w:pPr>
      <w:r w:rsidRPr="00FE3BC1">
        <w:rPr>
          <w:rFonts w:asciiTheme="minorHAnsi" w:hAnsiTheme="minorHAnsi" w:cstheme="minorHAnsi"/>
          <w:color w:val="000000"/>
          <w:szCs w:val="24"/>
          <w:lang w:eastAsia="fi-FI"/>
        </w:rPr>
        <w:t>Luvan saaneilta tuotantopaikoilta (art. 19</w:t>
      </w:r>
      <w:r w:rsidR="00B958B9" w:rsidRPr="00FE3BC1">
        <w:rPr>
          <w:rFonts w:asciiTheme="minorHAnsi" w:hAnsiTheme="minorHAnsi" w:cstheme="minorHAnsi"/>
          <w:color w:val="000000"/>
          <w:szCs w:val="24"/>
          <w:lang w:eastAsia="fi-FI"/>
        </w:rPr>
        <w:t xml:space="preserve"> ja 24</w:t>
      </w:r>
      <w:r w:rsidRPr="00FE3BC1">
        <w:rPr>
          <w:rFonts w:asciiTheme="minorHAnsi" w:hAnsiTheme="minorHAnsi" w:cstheme="minorHAnsi"/>
          <w:color w:val="000000"/>
          <w:szCs w:val="24"/>
          <w:lang w:eastAsia="fi-FI"/>
        </w:rPr>
        <w:t>).</w:t>
      </w:r>
    </w:p>
    <w:p w14:paraId="4C8440E0" w14:textId="0773A1D5" w:rsidR="00782656" w:rsidRPr="00FE3BC1" w:rsidRDefault="00782656" w:rsidP="00782656">
      <w:pPr>
        <w:pStyle w:val="Leipis"/>
        <w:numPr>
          <w:ilvl w:val="2"/>
          <w:numId w:val="23"/>
        </w:numPr>
        <w:spacing w:before="120" w:after="120"/>
        <w:rPr>
          <w:rFonts w:asciiTheme="minorHAnsi" w:hAnsiTheme="minorHAnsi" w:cstheme="minorHAnsi"/>
        </w:rPr>
      </w:pPr>
      <w:r w:rsidRPr="00FE3BC1">
        <w:rPr>
          <w:rFonts w:asciiTheme="minorHAnsi" w:hAnsiTheme="minorHAnsi" w:cstheme="minorHAnsi"/>
          <w:color w:val="000000"/>
          <w:szCs w:val="24"/>
          <w:lang w:eastAsia="fi-FI"/>
        </w:rPr>
        <w:t>Kasvit, joita on kasvatettu ainakin osa niiden eliniästä rajatulla alueella, ja jotka eivät ole koskaan saaneet tartuntaa (art. 20).</w:t>
      </w:r>
    </w:p>
    <w:p w14:paraId="6A5FE998" w14:textId="390065AC" w:rsidR="00782656" w:rsidRPr="00FE3BC1" w:rsidRDefault="00782656" w:rsidP="00782656">
      <w:pPr>
        <w:pStyle w:val="Leipis"/>
        <w:numPr>
          <w:ilvl w:val="2"/>
          <w:numId w:val="23"/>
        </w:numPr>
        <w:spacing w:before="120" w:after="120"/>
        <w:rPr>
          <w:rFonts w:asciiTheme="minorHAnsi" w:hAnsiTheme="minorHAnsi" w:cstheme="minorHAnsi"/>
        </w:rPr>
      </w:pPr>
      <w:r w:rsidRPr="00FE3BC1">
        <w:rPr>
          <w:rFonts w:asciiTheme="minorHAnsi" w:hAnsiTheme="minorHAnsi" w:cstheme="minorHAnsi"/>
        </w:rPr>
        <w:lastRenderedPageBreak/>
        <w:t>Koko tuotantosyklin ajan tietyllä rajatulla alueella </w:t>
      </w:r>
      <w:r w:rsidRPr="00FE3BC1">
        <w:rPr>
          <w:rFonts w:asciiTheme="minorHAnsi" w:hAnsiTheme="minorHAnsi" w:cstheme="minorHAnsi"/>
          <w:i/>
          <w:iCs/>
        </w:rPr>
        <w:t xml:space="preserve">in </w:t>
      </w:r>
      <w:proofErr w:type="spellStart"/>
      <w:r w:rsidRPr="00FE3BC1">
        <w:rPr>
          <w:rFonts w:asciiTheme="minorHAnsi" w:hAnsiTheme="minorHAnsi" w:cstheme="minorHAnsi"/>
          <w:i/>
          <w:iCs/>
        </w:rPr>
        <w:t>vitro</w:t>
      </w:r>
      <w:proofErr w:type="spellEnd"/>
      <w:r w:rsidRPr="00FE3BC1">
        <w:rPr>
          <w:rFonts w:asciiTheme="minorHAnsi" w:hAnsiTheme="minorHAnsi" w:cstheme="minorHAnsi"/>
        </w:rPr>
        <w:t> kasvatettujen täsmennettyjen kasvien siirtäminen (art. 21</w:t>
      </w:r>
      <w:r w:rsidR="00B958B9" w:rsidRPr="00FE3BC1">
        <w:rPr>
          <w:rFonts w:asciiTheme="minorHAnsi" w:hAnsiTheme="minorHAnsi" w:cstheme="minorHAnsi"/>
        </w:rPr>
        <w:t xml:space="preserve"> ja 24</w:t>
      </w:r>
      <w:r w:rsidRPr="00FE3BC1">
        <w:rPr>
          <w:rFonts w:asciiTheme="minorHAnsi" w:hAnsiTheme="minorHAnsi" w:cstheme="minorHAnsi"/>
        </w:rPr>
        <w:t>).</w:t>
      </w:r>
    </w:p>
    <w:p w14:paraId="6EF9D2D2" w14:textId="76B219D1" w:rsidR="00C80D56" w:rsidRPr="00FE3BC1" w:rsidRDefault="00C80D56" w:rsidP="00782656">
      <w:pPr>
        <w:pStyle w:val="Leipis"/>
        <w:numPr>
          <w:ilvl w:val="2"/>
          <w:numId w:val="23"/>
        </w:numPr>
        <w:spacing w:before="120" w:after="120"/>
        <w:rPr>
          <w:rFonts w:asciiTheme="minorHAnsi" w:hAnsiTheme="minorHAnsi" w:cstheme="minorHAnsi"/>
        </w:rPr>
      </w:pPr>
      <w:r w:rsidRPr="00FE3BC1">
        <w:rPr>
          <w:rFonts w:asciiTheme="minorHAnsi" w:hAnsiTheme="minorHAnsi" w:cstheme="minorHAnsi"/>
        </w:rPr>
        <w:t>Osan eliniästään tietyllä rajatulla alueella kasvatettujen lepotilassa olevien </w:t>
      </w:r>
      <w:proofErr w:type="spellStart"/>
      <w:r w:rsidRPr="00FE3BC1">
        <w:rPr>
          <w:rFonts w:asciiTheme="minorHAnsi" w:hAnsiTheme="minorHAnsi" w:cstheme="minorHAnsi"/>
          <w:i/>
          <w:iCs/>
        </w:rPr>
        <w:t>Vitis</w:t>
      </w:r>
      <w:proofErr w:type="spellEnd"/>
      <w:r w:rsidRPr="00FE3BC1">
        <w:rPr>
          <w:rFonts w:asciiTheme="minorHAnsi" w:hAnsiTheme="minorHAnsi" w:cstheme="minorHAnsi"/>
        </w:rPr>
        <w:t> -suvun kasvien siirtäminen (art. 22).</w:t>
      </w:r>
    </w:p>
    <w:p w14:paraId="203F73EF" w14:textId="4BAC687E" w:rsidR="00B958B9" w:rsidRPr="00FE3BC1" w:rsidRDefault="00B958B9" w:rsidP="00782656">
      <w:pPr>
        <w:pStyle w:val="Leipis"/>
        <w:numPr>
          <w:ilvl w:val="2"/>
          <w:numId w:val="23"/>
        </w:numPr>
        <w:spacing w:before="120" w:after="120"/>
        <w:rPr>
          <w:rFonts w:asciiTheme="minorHAnsi" w:hAnsiTheme="minorHAnsi" w:cstheme="minorHAnsi"/>
        </w:rPr>
      </w:pPr>
      <w:r w:rsidRPr="00FE3BC1">
        <w:rPr>
          <w:rFonts w:asciiTheme="minorHAnsi" w:hAnsiTheme="minorHAnsi" w:cstheme="minorHAnsi"/>
        </w:rPr>
        <w:t>Vähintään osan eliniästään tietyllä rajatulla alueella kasvatettujen täsmennettyjen kasvien siirtäminen tartuntavyöhykkeiden sisällä, puskurivyöhykkeiden sisällä ja puskurivyöhykkeiltä niitä vastaaville tartuntavyöhykkeille (art. 23).</w:t>
      </w:r>
    </w:p>
    <w:p w14:paraId="1F195F14" w14:textId="4C90FE42" w:rsidR="001B734E" w:rsidRPr="00B958B9" w:rsidRDefault="006804D8" w:rsidP="00B958B9">
      <w:pPr>
        <w:pStyle w:val="Leipis"/>
        <w:numPr>
          <w:ilvl w:val="0"/>
          <w:numId w:val="23"/>
        </w:numPr>
        <w:spacing w:before="120" w:after="120"/>
        <w:rPr>
          <w:szCs w:val="24"/>
        </w:rPr>
      </w:pPr>
      <w:r w:rsidRPr="006804D8">
        <w:rPr>
          <w:rFonts w:asciiTheme="minorHAnsi" w:hAnsiTheme="minorHAnsi" w:cstheme="minorHAnsi"/>
          <w:szCs w:val="24"/>
        </w:rPr>
        <w:t xml:space="preserve">Artikla 11 </w:t>
      </w:r>
      <w:r>
        <w:rPr>
          <w:rFonts w:asciiTheme="minorHAnsi" w:hAnsiTheme="minorHAnsi" w:cstheme="minorHAnsi"/>
          <w:szCs w:val="24"/>
        </w:rPr>
        <w:t>nojalla voidaan tarvittaessa määrätä myös muita toimenpiteitä.</w:t>
      </w:r>
    </w:p>
    <w:p w14:paraId="2B614DB8" w14:textId="77777777" w:rsidR="001B734E" w:rsidRDefault="001B734E" w:rsidP="00D5638F">
      <w:pPr>
        <w:pStyle w:val="Leipis"/>
        <w:numPr>
          <w:ilvl w:val="0"/>
          <w:numId w:val="21"/>
        </w:numPr>
        <w:spacing w:before="120" w:after="120"/>
        <w:rPr>
          <w:b/>
          <w:bCs/>
        </w:rPr>
      </w:pPr>
      <w:r>
        <w:rPr>
          <w:b/>
          <w:bCs/>
        </w:rPr>
        <w:t>Järjestetään tarvittaessa siirrettävien kasvien tarkastukset</w:t>
      </w:r>
    </w:p>
    <w:p w14:paraId="1A2EEC0D" w14:textId="097672ED" w:rsidR="00DC3BE5" w:rsidRPr="00DC3BE5" w:rsidRDefault="001B734E" w:rsidP="00DC3BE5">
      <w:pPr>
        <w:pStyle w:val="Leipis"/>
        <w:numPr>
          <w:ilvl w:val="1"/>
          <w:numId w:val="21"/>
        </w:numPr>
        <w:spacing w:before="120" w:after="120"/>
        <w:rPr>
          <w:b/>
          <w:bCs/>
        </w:rPr>
      </w:pPr>
      <w:r>
        <w:t>Jos on tarpeen siirtää täsmennettyjä kasveja saastuneelta alueelta puskurialueelle tai rajatun alueen ulkopuolelle, niille on järjestettävä tarkastukset artikla 32 mukaisesti.</w:t>
      </w:r>
    </w:p>
    <w:p w14:paraId="509B6211" w14:textId="77777777" w:rsidR="001B734E" w:rsidRPr="002F0291" w:rsidRDefault="001B734E" w:rsidP="001B734E">
      <w:pPr>
        <w:shd w:val="clear" w:color="auto" w:fill="FFFFFF"/>
        <w:rPr>
          <w:rFonts w:ascii="inherit" w:hAnsi="inherit" w:cs="Times New Roman"/>
          <w:color w:val="000000"/>
          <w:szCs w:val="24"/>
          <w:lang w:eastAsia="fi-FI"/>
        </w:rPr>
      </w:pPr>
    </w:p>
    <w:p w14:paraId="740DF932" w14:textId="77777777" w:rsidR="001B734E" w:rsidRPr="006F126B" w:rsidRDefault="001B734E" w:rsidP="001B734E">
      <w:pPr>
        <w:pStyle w:val="Otsikko1"/>
        <w:rPr>
          <w:sz w:val="28"/>
          <w:szCs w:val="28"/>
        </w:rPr>
      </w:pPr>
      <w:bookmarkStart w:id="22" w:name="_Toc189055957"/>
      <w:r w:rsidRPr="006F126B">
        <w:rPr>
          <w:sz w:val="28"/>
          <w:szCs w:val="28"/>
        </w:rPr>
        <w:t>Toimenpiteet puskurialueella</w:t>
      </w:r>
      <w:bookmarkEnd w:id="22"/>
    </w:p>
    <w:p w14:paraId="571DD6E4" w14:textId="77777777" w:rsidR="001B734E" w:rsidRPr="006E28F9" w:rsidRDefault="001B734E" w:rsidP="001B734E">
      <w:pPr>
        <w:pStyle w:val="Leipis"/>
        <w:ind w:left="2024"/>
        <w:rPr>
          <w:color w:val="FF0000"/>
        </w:rPr>
      </w:pPr>
    </w:p>
    <w:p w14:paraId="614A34E2" w14:textId="7F3EAE2B" w:rsidR="00927063" w:rsidRPr="00B958B9" w:rsidRDefault="00927063" w:rsidP="00927063">
      <w:pPr>
        <w:pStyle w:val="Leipis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B958B9">
        <w:rPr>
          <w:rFonts w:asciiTheme="minorHAnsi" w:hAnsiTheme="minorHAnsi" w:cstheme="minorHAnsi"/>
        </w:rPr>
        <w:t>Kielto siirtää täsmennettyjä kasveja ilman viranomaisen lupaa</w:t>
      </w:r>
      <w:r w:rsidR="00E53F20">
        <w:rPr>
          <w:rFonts w:asciiTheme="minorHAnsi" w:hAnsiTheme="minorHAnsi" w:cstheme="minorHAnsi"/>
        </w:rPr>
        <w:t>,</w:t>
      </w:r>
      <w:r w:rsidRPr="00B958B9">
        <w:rPr>
          <w:rFonts w:asciiTheme="minorHAnsi" w:hAnsiTheme="minorHAnsi" w:cstheme="minorHAnsi"/>
        </w:rPr>
        <w:t xml:space="preserve"> kuten saastuneella alueella.</w:t>
      </w:r>
      <w:r w:rsidR="00E53F20">
        <w:rPr>
          <w:rFonts w:asciiTheme="minorHAnsi" w:hAnsiTheme="minorHAnsi" w:cstheme="minorHAnsi"/>
        </w:rPr>
        <w:t xml:space="preserve"> Siirrot ovat mahdollisia artiklojen 19–23 mukaisesti.</w:t>
      </w:r>
    </w:p>
    <w:p w14:paraId="3262ECBD" w14:textId="40AF39E2" w:rsidR="00927063" w:rsidRDefault="00E53F20" w:rsidP="00E53F20">
      <w:pPr>
        <w:pStyle w:val="Leipis"/>
        <w:numPr>
          <w:ilvl w:val="0"/>
          <w:numId w:val="23"/>
        </w:numPr>
        <w:spacing w:before="120" w:after="120"/>
      </w:pPr>
      <w:r>
        <w:rPr>
          <w:rFonts w:asciiTheme="minorHAnsi" w:hAnsiTheme="minorHAnsi" w:cstheme="minorHAnsi"/>
        </w:rPr>
        <w:t>Kasvinsuojelukäsittelyt ja muut toimet vektorien torjumiseksi artikla 8.2 mukaisesti.</w:t>
      </w:r>
    </w:p>
    <w:p w14:paraId="11A4B91A" w14:textId="77777777" w:rsidR="001B734E" w:rsidRPr="00FB2BE9" w:rsidRDefault="001B734E" w:rsidP="00D31844">
      <w:pPr>
        <w:pStyle w:val="Leipis"/>
        <w:ind w:left="0"/>
        <w:rPr>
          <w:b/>
          <w:bCs/>
          <w:color w:val="FF0000"/>
          <w:u w:val="single"/>
        </w:rPr>
      </w:pPr>
    </w:p>
    <w:p w14:paraId="775DC946" w14:textId="77777777" w:rsidR="001B734E" w:rsidRPr="00FB2BE9" w:rsidRDefault="001B734E" w:rsidP="001B734E">
      <w:pPr>
        <w:pStyle w:val="Otsikko1"/>
        <w:rPr>
          <w:sz w:val="28"/>
          <w:szCs w:val="28"/>
        </w:rPr>
      </w:pPr>
      <w:bookmarkStart w:id="23" w:name="_Toc189055958"/>
      <w:r w:rsidRPr="006F126B">
        <w:rPr>
          <w:sz w:val="28"/>
          <w:szCs w:val="28"/>
        </w:rPr>
        <w:t xml:space="preserve">Rajatun alueen </w:t>
      </w:r>
      <w:r>
        <w:rPr>
          <w:sz w:val="28"/>
          <w:szCs w:val="28"/>
        </w:rPr>
        <w:t>kartoitukset</w:t>
      </w:r>
      <w:bookmarkEnd w:id="23"/>
    </w:p>
    <w:p w14:paraId="63FF706C" w14:textId="36968FD9" w:rsidR="001B734E" w:rsidRPr="00FB2BE9" w:rsidRDefault="001B734E" w:rsidP="00D5638F">
      <w:pPr>
        <w:pStyle w:val="Leipis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>
        <w:t>Asetuksen mukaan koko rajatulla alueella on tehtävä kartoitusta</w:t>
      </w:r>
      <w:r>
        <w:rPr>
          <w:rFonts w:asciiTheme="minorHAnsi" w:hAnsiTheme="minorHAnsi" w:cstheme="minorHAnsi"/>
        </w:rPr>
        <w:t xml:space="preserve"> tarkoituksenmukaisimpina ajankohtina</w:t>
      </w:r>
      <w:r w:rsidRPr="002E7E53">
        <w:rPr>
          <w:rFonts w:asciiTheme="minorHAnsi" w:hAnsiTheme="minorHAnsi" w:cstheme="minorHAnsi"/>
        </w:rPr>
        <w:t xml:space="preserve"> art</w:t>
      </w:r>
      <w:r w:rsidR="005E3263">
        <w:rPr>
          <w:rFonts w:asciiTheme="minorHAnsi" w:hAnsiTheme="minorHAnsi" w:cstheme="minorHAnsi"/>
        </w:rPr>
        <w:t>ikloiden</w:t>
      </w:r>
      <w:r w:rsidRPr="002E7E53">
        <w:rPr>
          <w:rFonts w:asciiTheme="minorHAnsi" w:hAnsiTheme="minorHAnsi" w:cstheme="minorHAnsi"/>
        </w:rPr>
        <w:t xml:space="preserve"> 2.5, 2.6 ja 10</w:t>
      </w:r>
      <w:r>
        <w:rPr>
          <w:rFonts w:asciiTheme="minorHAnsi" w:hAnsiTheme="minorHAnsi" w:cstheme="minorHAnsi"/>
        </w:rPr>
        <w:t xml:space="preserve"> mukaisesti.</w:t>
      </w:r>
    </w:p>
    <w:p w14:paraId="1CEF6B3B" w14:textId="18308DC1" w:rsidR="00AA1F7C" w:rsidRPr="00DC3BE5" w:rsidRDefault="001B734E" w:rsidP="00FE3BC1">
      <w:pPr>
        <w:pStyle w:val="Leipis"/>
        <w:numPr>
          <w:ilvl w:val="0"/>
          <w:numId w:val="20"/>
        </w:numPr>
        <w:spacing w:before="120" w:after="120"/>
      </w:pPr>
      <w:r w:rsidRPr="00DC3BE5">
        <w:t xml:space="preserve">Rajatun alueen valvontaa tehdään vähintään 4 vuoden </w:t>
      </w:r>
      <w:r w:rsidR="00DC3BE5" w:rsidRPr="00DC3BE5">
        <w:t>ajan.</w:t>
      </w:r>
      <w:r w:rsidR="00FE3BC1">
        <w:br/>
      </w:r>
    </w:p>
    <w:p w14:paraId="70EB34A3" w14:textId="77777777" w:rsidR="001B734E" w:rsidRPr="00631C54" w:rsidRDefault="001B734E" w:rsidP="001B734E">
      <w:pPr>
        <w:pStyle w:val="Leipis"/>
        <w:spacing w:before="120" w:after="120"/>
        <w:rPr>
          <w:b/>
          <w:bCs/>
        </w:rPr>
      </w:pPr>
      <w:r>
        <w:rPr>
          <w:b/>
          <w:bCs/>
        </w:rPr>
        <w:t>Saastunut alue</w:t>
      </w:r>
    </w:p>
    <w:p w14:paraId="1C10B45E" w14:textId="59D4CEA5" w:rsidR="001B734E" w:rsidRPr="00BF5285" w:rsidRDefault="001B734E" w:rsidP="00D5638F">
      <w:pPr>
        <w:pStyle w:val="Leipis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Vuosittain tehtävä n</w:t>
      </w:r>
      <w:r w:rsidRPr="002E7E53">
        <w:rPr>
          <w:rFonts w:asciiTheme="minorHAnsi" w:hAnsiTheme="minorHAnsi" w:cstheme="minorHAnsi"/>
          <w:color w:val="000000"/>
        </w:rPr>
        <w:t>äytteenotto ja testaus isäntäkasveille, mukaan lukien täsmennetyt kasvit, joita ei ole poistettu</w:t>
      </w:r>
      <w:r w:rsidR="005E3263">
        <w:rPr>
          <w:rFonts w:asciiTheme="minorHAnsi" w:hAnsiTheme="minorHAnsi" w:cstheme="minorHAnsi"/>
          <w:color w:val="000000"/>
        </w:rPr>
        <w:t xml:space="preserve"> </w:t>
      </w:r>
      <w:r w:rsidRPr="002E7E53">
        <w:rPr>
          <w:rFonts w:asciiTheme="minorHAnsi" w:hAnsiTheme="minorHAnsi" w:cstheme="minorHAnsi"/>
          <w:color w:val="000000"/>
        </w:rPr>
        <w:t>artikla</w:t>
      </w:r>
      <w:r w:rsidR="005E3263">
        <w:rPr>
          <w:rFonts w:asciiTheme="minorHAnsi" w:hAnsiTheme="minorHAnsi" w:cstheme="minorHAnsi"/>
          <w:color w:val="000000"/>
        </w:rPr>
        <w:t xml:space="preserve"> 7.</w:t>
      </w:r>
      <w:r w:rsidRPr="002E7E53">
        <w:rPr>
          <w:rFonts w:asciiTheme="minorHAnsi" w:hAnsiTheme="minorHAnsi" w:cstheme="minorHAnsi"/>
          <w:color w:val="000000"/>
        </w:rPr>
        <w:t>1 nojalla</w:t>
      </w:r>
      <w:r>
        <w:rPr>
          <w:rFonts w:asciiTheme="minorHAnsi" w:hAnsiTheme="minorHAnsi" w:cstheme="minorHAnsi"/>
          <w:color w:val="000000"/>
        </w:rPr>
        <w:t xml:space="preserve">. </w:t>
      </w:r>
      <w:r w:rsidRPr="002E7E53">
        <w:rPr>
          <w:rFonts w:asciiTheme="minorHAnsi" w:hAnsiTheme="minorHAnsi" w:cstheme="minorHAnsi"/>
          <w:color w:val="000000"/>
        </w:rPr>
        <w:t>Luotettavuusvaatimus on 90/0,5 %.</w:t>
      </w:r>
      <w:r w:rsidR="00BF5285">
        <w:rPr>
          <w:rFonts w:asciiTheme="minorHAnsi" w:hAnsiTheme="minorHAnsi" w:cstheme="minorHAnsi"/>
          <w:color w:val="000000"/>
        </w:rPr>
        <w:t xml:space="preserve"> Jos todetaan saastuneita kasveja, ne määrätään hävitettäväksi luku 2.1 mukaisesti.</w:t>
      </w:r>
    </w:p>
    <w:p w14:paraId="47E43A96" w14:textId="5E50F729" w:rsidR="001B734E" w:rsidRPr="00631C54" w:rsidRDefault="001B734E" w:rsidP="00D5638F">
      <w:pPr>
        <w:pStyle w:val="Leipis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>
        <w:rPr>
          <w:color w:val="000000"/>
          <w:shd w:val="clear" w:color="auto" w:fill="FFFFFF"/>
        </w:rPr>
        <w:t xml:space="preserve">Seuranta </w:t>
      </w:r>
      <w:proofErr w:type="spellStart"/>
      <w:r>
        <w:rPr>
          <w:color w:val="000000"/>
          <w:shd w:val="clear" w:color="auto" w:fill="FFFFFF"/>
        </w:rPr>
        <w:t>Xylellan</w:t>
      </w:r>
      <w:proofErr w:type="spellEnd"/>
      <w:r>
        <w:rPr>
          <w:color w:val="000000"/>
          <w:shd w:val="clear" w:color="auto" w:fill="FFFFFF"/>
        </w:rPr>
        <w:t xml:space="preserve"> esiintymisestä vektoreissa, jotta voidaan</w:t>
      </w:r>
      <w:r w:rsidR="00BF5285">
        <w:rPr>
          <w:color w:val="000000"/>
          <w:shd w:val="clear" w:color="auto" w:fill="FFFFFF"/>
        </w:rPr>
        <w:t xml:space="preserve"> arvioida vektoreiden aiheuttamaa leviämisriskiä sekä vektoritorjunnan tehokkuutta.</w:t>
      </w:r>
    </w:p>
    <w:p w14:paraId="6DA10E95" w14:textId="56C3A1CE" w:rsidR="001B734E" w:rsidRPr="00336E18" w:rsidRDefault="00BF5285" w:rsidP="00D5638F">
      <w:pPr>
        <w:pStyle w:val="Leipis"/>
        <w:numPr>
          <w:ilvl w:val="1"/>
          <w:numId w:val="20"/>
        </w:numPr>
        <w:spacing w:before="120" w:after="120"/>
        <w:rPr>
          <w:rFonts w:asciiTheme="minorHAnsi" w:hAnsiTheme="minorHAnsi" w:cstheme="minorHAnsi"/>
        </w:rPr>
      </w:pPr>
      <w:r w:rsidRPr="00336E18">
        <w:rPr>
          <w:shd w:val="clear" w:color="auto" w:fill="FFFFFF"/>
        </w:rPr>
        <w:lastRenderedPageBreak/>
        <w:t>Saastuneella alueella ansatiheys sama kuin luvun 4 kartoituksessa, ja ansojen tarkastus 2 vk välein</w:t>
      </w:r>
      <w:r w:rsidR="00336E18" w:rsidRPr="00336E18">
        <w:rPr>
          <w:shd w:val="clear" w:color="auto" w:fill="FFFFFF"/>
        </w:rPr>
        <w:t>.</w:t>
      </w:r>
    </w:p>
    <w:p w14:paraId="56B952CD" w14:textId="77777777" w:rsidR="001B734E" w:rsidRPr="003C63C0" w:rsidRDefault="001B734E" w:rsidP="001B734E">
      <w:pPr>
        <w:pStyle w:val="Leipis"/>
        <w:spacing w:before="120" w:after="120"/>
        <w:rPr>
          <w:b/>
          <w:bCs/>
          <w:color w:val="FF0000"/>
        </w:rPr>
      </w:pPr>
      <w:r>
        <w:rPr>
          <w:b/>
          <w:bCs/>
        </w:rPr>
        <w:t>Puskurialue</w:t>
      </w:r>
    </w:p>
    <w:p w14:paraId="1EAA793D" w14:textId="5EDD27A1" w:rsidR="001B734E" w:rsidRPr="007F526C" w:rsidRDefault="001B734E" w:rsidP="000849D6">
      <w:pPr>
        <w:pStyle w:val="norm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</w:rPr>
      </w:pPr>
      <w:r w:rsidRPr="007F526C">
        <w:rPr>
          <w:rFonts w:asciiTheme="minorHAnsi" w:hAnsiTheme="minorHAnsi" w:cstheme="minorHAnsi"/>
        </w:rPr>
        <w:t>Puskuri</w:t>
      </w:r>
      <w:r>
        <w:rPr>
          <w:rFonts w:asciiTheme="minorHAnsi" w:hAnsiTheme="minorHAnsi" w:cstheme="minorHAnsi"/>
        </w:rPr>
        <w:t>alueella</w:t>
      </w:r>
      <w:r w:rsidRPr="007F526C">
        <w:rPr>
          <w:rFonts w:asciiTheme="minorHAnsi" w:hAnsiTheme="minorHAnsi" w:cstheme="minorHAnsi"/>
        </w:rPr>
        <w:t xml:space="preserve"> tehdää</w:t>
      </w:r>
      <w:r>
        <w:rPr>
          <w:rFonts w:asciiTheme="minorHAnsi" w:hAnsiTheme="minorHAnsi" w:cstheme="minorHAnsi"/>
        </w:rPr>
        <w:t>n vuosittain</w:t>
      </w:r>
      <w:r w:rsidRPr="007F526C">
        <w:rPr>
          <w:rFonts w:asciiTheme="minorHAnsi" w:hAnsiTheme="minorHAnsi" w:cstheme="minorHAnsi"/>
        </w:rPr>
        <w:t xml:space="preserve"> edustava näytteenotto</w:t>
      </w:r>
      <w:r>
        <w:rPr>
          <w:rFonts w:asciiTheme="minorHAnsi" w:hAnsiTheme="minorHAnsi" w:cstheme="minorHAnsi"/>
        </w:rPr>
        <w:t xml:space="preserve"> (90</w:t>
      </w:r>
      <w:r w:rsidR="006D64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/</w:t>
      </w:r>
      <w:r w:rsidR="006D64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1 %)</w:t>
      </w:r>
      <w:r w:rsidRPr="007F526C">
        <w:rPr>
          <w:rFonts w:asciiTheme="minorHAnsi" w:hAnsiTheme="minorHAnsi" w:cstheme="minorHAnsi"/>
        </w:rPr>
        <w:t xml:space="preserve"> isäntäkasveille sekä muille kasveille, joissa on </w:t>
      </w:r>
      <w:proofErr w:type="spellStart"/>
      <w:r w:rsidRPr="007F526C">
        <w:rPr>
          <w:rFonts w:asciiTheme="minorHAnsi" w:hAnsiTheme="minorHAnsi" w:cstheme="minorHAnsi"/>
        </w:rPr>
        <w:t>Xylellan</w:t>
      </w:r>
      <w:proofErr w:type="spellEnd"/>
      <w:r w:rsidRPr="007F526C">
        <w:rPr>
          <w:rFonts w:asciiTheme="minorHAnsi" w:hAnsiTheme="minorHAnsi" w:cstheme="minorHAnsi"/>
        </w:rPr>
        <w:t xml:space="preserve"> oireita, tai joiden epäillään olevan saastuneita (art. 10). </w:t>
      </w:r>
    </w:p>
    <w:p w14:paraId="0CF9C8D1" w14:textId="77777777" w:rsidR="001B734E" w:rsidRPr="004954E0" w:rsidRDefault="001B734E" w:rsidP="000849D6">
      <w:pPr>
        <w:pStyle w:val="norm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rFonts w:ascii="inherit" w:hAnsi="inherit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Kartoitussuunnitelmassa huomioidaan, että </w:t>
      </w:r>
      <w:proofErr w:type="spellStart"/>
      <w:r>
        <w:rPr>
          <w:rFonts w:asciiTheme="minorHAnsi" w:hAnsiTheme="minorHAnsi" w:cstheme="minorHAnsi"/>
          <w:color w:val="000000"/>
        </w:rPr>
        <w:t>Xylellan</w:t>
      </w:r>
      <w:proofErr w:type="spellEnd"/>
      <w:r>
        <w:rPr>
          <w:rFonts w:asciiTheme="minorHAnsi" w:hAnsiTheme="minorHAnsi" w:cstheme="minorHAnsi"/>
          <w:color w:val="000000"/>
        </w:rPr>
        <w:t xml:space="preserve"> löytymisen todennäköisyys on suurempi ensimmäisten 400 m säteellä tartuntavyöhykkeen ympärillä (art. 10).</w:t>
      </w:r>
    </w:p>
    <w:p w14:paraId="6599C17B" w14:textId="77777777" w:rsidR="001B734E" w:rsidRPr="00BF3FD9" w:rsidRDefault="001B734E" w:rsidP="000849D6">
      <w:pPr>
        <w:pStyle w:val="norm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rFonts w:ascii="inherit" w:hAnsi="inherit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Puskurivyöhykkeellä seurataan </w:t>
      </w:r>
      <w:proofErr w:type="spellStart"/>
      <w:r>
        <w:rPr>
          <w:rFonts w:asciiTheme="minorHAnsi" w:hAnsiTheme="minorHAnsi" w:cstheme="minorHAnsi"/>
          <w:color w:val="000000"/>
        </w:rPr>
        <w:t>Xylellan</w:t>
      </w:r>
      <w:proofErr w:type="spellEnd"/>
      <w:r>
        <w:rPr>
          <w:rFonts w:asciiTheme="minorHAnsi" w:hAnsiTheme="minorHAnsi" w:cstheme="minorHAnsi"/>
          <w:color w:val="000000"/>
        </w:rPr>
        <w:t xml:space="preserve"> esiintymistä vektoreissa, jotta voidaan arvioida vektoritorjunnan tehokkuutta.</w:t>
      </w:r>
    </w:p>
    <w:p w14:paraId="1FE2DC31" w14:textId="77777777" w:rsidR="005E3263" w:rsidRPr="005E3263" w:rsidRDefault="00BF5285" w:rsidP="000849D6">
      <w:pPr>
        <w:pStyle w:val="norm"/>
        <w:numPr>
          <w:ilvl w:val="1"/>
          <w:numId w:val="7"/>
        </w:numPr>
        <w:shd w:val="clear" w:color="auto" w:fill="FFFFFF"/>
        <w:spacing w:before="120" w:beforeAutospacing="0" w:after="0" w:afterAutospacing="0"/>
        <w:rPr>
          <w:rFonts w:ascii="inherit" w:hAnsi="inherit"/>
          <w:i/>
          <w:iCs/>
        </w:rPr>
      </w:pPr>
      <w:r w:rsidRPr="005E3263">
        <w:rPr>
          <w:rFonts w:asciiTheme="minorHAnsi" w:hAnsiTheme="minorHAnsi" w:cstheme="minorHAnsi"/>
        </w:rPr>
        <w:t>Ansatiheys</w:t>
      </w:r>
      <w:r w:rsidR="005E3263" w:rsidRPr="005E3263">
        <w:rPr>
          <w:rFonts w:asciiTheme="minorHAnsi" w:hAnsiTheme="minorHAnsi" w:cstheme="minorHAnsi"/>
        </w:rPr>
        <w:t xml:space="preserve"> on</w:t>
      </w:r>
      <w:r w:rsidRPr="005E3263">
        <w:rPr>
          <w:rFonts w:asciiTheme="minorHAnsi" w:hAnsiTheme="minorHAnsi" w:cstheme="minorHAnsi"/>
        </w:rPr>
        <w:t xml:space="preserve"> suurin 400 m säteellä saastuneesta alueesta</w:t>
      </w:r>
      <w:r w:rsidR="005E3263" w:rsidRPr="005E3263">
        <w:rPr>
          <w:rFonts w:asciiTheme="minorHAnsi" w:hAnsiTheme="minorHAnsi" w:cstheme="minorHAnsi"/>
        </w:rPr>
        <w:t>.</w:t>
      </w:r>
    </w:p>
    <w:p w14:paraId="2D1E8302" w14:textId="458B8B57" w:rsidR="005E3263" w:rsidRPr="005E3263" w:rsidRDefault="005E3263" w:rsidP="000849D6">
      <w:pPr>
        <w:pStyle w:val="norm"/>
        <w:numPr>
          <w:ilvl w:val="1"/>
          <w:numId w:val="7"/>
        </w:numPr>
        <w:shd w:val="clear" w:color="auto" w:fill="FFFFFF"/>
        <w:spacing w:before="120" w:beforeAutospacing="0" w:after="0" w:afterAutospacing="0"/>
        <w:rPr>
          <w:rFonts w:ascii="inherit" w:hAnsi="inherit"/>
          <w:i/>
          <w:iCs/>
        </w:rPr>
      </w:pPr>
      <w:r>
        <w:rPr>
          <w:rFonts w:asciiTheme="minorHAnsi" w:hAnsiTheme="minorHAnsi" w:cstheme="minorHAnsi"/>
        </w:rPr>
        <w:t>Tutkimus- ja arviointialaryhmä määrittelee ansatiheyden</w:t>
      </w:r>
      <w:r w:rsidRPr="005E3263">
        <w:rPr>
          <w:rFonts w:asciiTheme="minorHAnsi" w:hAnsiTheme="minorHAnsi" w:cstheme="minorHAnsi"/>
        </w:rPr>
        <w:t xml:space="preserve"> alueen isäntäkasvilajiston ja -tiheyden mukaan.</w:t>
      </w:r>
    </w:p>
    <w:p w14:paraId="56A0776E" w14:textId="775FE6A4" w:rsidR="001B734E" w:rsidRPr="005E3263" w:rsidRDefault="005E3263" w:rsidP="000849D6">
      <w:pPr>
        <w:pStyle w:val="norm"/>
        <w:numPr>
          <w:ilvl w:val="1"/>
          <w:numId w:val="7"/>
        </w:numPr>
        <w:shd w:val="clear" w:color="auto" w:fill="FFFFFF"/>
        <w:spacing w:before="120" w:beforeAutospacing="0" w:after="0" w:afterAutospacing="0"/>
        <w:rPr>
          <w:rFonts w:ascii="inherit" w:hAnsi="inherit"/>
          <w:i/>
          <w:iCs/>
        </w:rPr>
      </w:pPr>
      <w:r w:rsidRPr="005E3263">
        <w:rPr>
          <w:rFonts w:asciiTheme="minorHAnsi" w:hAnsiTheme="minorHAnsi" w:cstheme="minorHAnsi"/>
        </w:rPr>
        <w:t xml:space="preserve">Ansojen tarkastusvälin on </w:t>
      </w:r>
      <w:proofErr w:type="gramStart"/>
      <w:r w:rsidRPr="005E3263">
        <w:rPr>
          <w:rFonts w:asciiTheme="minorHAnsi" w:hAnsiTheme="minorHAnsi" w:cstheme="minorHAnsi"/>
        </w:rPr>
        <w:t>2-3</w:t>
      </w:r>
      <w:proofErr w:type="gramEnd"/>
      <w:r w:rsidRPr="005E3263">
        <w:rPr>
          <w:rFonts w:asciiTheme="minorHAnsi" w:hAnsiTheme="minorHAnsi" w:cstheme="minorHAnsi"/>
        </w:rPr>
        <w:t xml:space="preserve"> vk.</w:t>
      </w:r>
    </w:p>
    <w:p w14:paraId="65129871" w14:textId="54421318" w:rsidR="001B734E" w:rsidRPr="004954E0" w:rsidRDefault="001B734E" w:rsidP="000849D6">
      <w:pPr>
        <w:pStyle w:val="norm"/>
        <w:numPr>
          <w:ilvl w:val="0"/>
          <w:numId w:val="7"/>
        </w:numPr>
        <w:shd w:val="clear" w:color="auto" w:fill="FFFFFF"/>
        <w:spacing w:before="120" w:beforeAutospacing="0" w:after="0" w:afterAutospacing="0"/>
        <w:rPr>
          <w:rFonts w:ascii="inherit" w:hAnsi="inherit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Ensimmäinen </w:t>
      </w:r>
      <w:r w:rsidR="00D5638F">
        <w:rPr>
          <w:rFonts w:asciiTheme="minorHAnsi" w:hAnsiTheme="minorHAnsi" w:cstheme="minorHAnsi"/>
          <w:color w:val="000000"/>
        </w:rPr>
        <w:t>kartoitus aloitetaan mahdollisimman pian puskurialueen</w:t>
      </w:r>
      <w:r>
        <w:rPr>
          <w:rFonts w:asciiTheme="minorHAnsi" w:hAnsiTheme="minorHAnsi" w:cstheme="minorHAnsi"/>
          <w:color w:val="000000"/>
        </w:rPr>
        <w:t xml:space="preserve"> perustamisen jälkeen, </w:t>
      </w:r>
      <w:r w:rsidR="00D5638F">
        <w:rPr>
          <w:rFonts w:asciiTheme="minorHAnsi" w:hAnsiTheme="minorHAnsi" w:cstheme="minorHAnsi"/>
          <w:color w:val="000000"/>
        </w:rPr>
        <w:t>jos syksy ei ole edennyt liian pitkälle näytteenottoa ajatellen.</w:t>
      </w:r>
    </w:p>
    <w:p w14:paraId="156F0CF5" w14:textId="77777777" w:rsidR="001B734E" w:rsidRDefault="001B734E" w:rsidP="001B734E"/>
    <w:p w14:paraId="6050C7AD" w14:textId="77777777" w:rsidR="001B734E" w:rsidRPr="00B306FE" w:rsidRDefault="001B734E" w:rsidP="001B734E">
      <w:pPr>
        <w:pStyle w:val="Leipis"/>
        <w:rPr>
          <w:b/>
          <w:bCs/>
        </w:rPr>
      </w:pPr>
      <w:r w:rsidRPr="00B306FE">
        <w:rPr>
          <w:b/>
          <w:bCs/>
        </w:rPr>
        <w:t>Puskurialueen kaventaminen</w:t>
      </w:r>
    </w:p>
    <w:p w14:paraId="16092C4A" w14:textId="77777777" w:rsidR="001B734E" w:rsidRDefault="001B734E" w:rsidP="001B734E">
      <w:pPr>
        <w:pStyle w:val="Leipis"/>
      </w:pPr>
    </w:p>
    <w:p w14:paraId="78F4D0B2" w14:textId="19BAE94D" w:rsidR="001B734E" w:rsidRDefault="001B734E" w:rsidP="00D5638F">
      <w:pPr>
        <w:pStyle w:val="Leipis"/>
        <w:numPr>
          <w:ilvl w:val="0"/>
          <w:numId w:val="24"/>
        </w:numPr>
      </w:pPr>
      <w:r>
        <w:t>Artikla 5</w:t>
      </w:r>
      <w:r w:rsidR="00DC3BE5">
        <w:t>.</w:t>
      </w:r>
      <w:r>
        <w:t xml:space="preserve">1 mukaan puskurialuetta voidaan kaventaa yhteen kilometriin ensimmäisen valvontavuoden jälkeen, jos </w:t>
      </w:r>
      <w:proofErr w:type="spellStart"/>
      <w:r>
        <w:t>Xylella</w:t>
      </w:r>
      <w:proofErr w:type="spellEnd"/>
      <w:r>
        <w:t xml:space="preserve"> ei </w:t>
      </w:r>
      <w:r w:rsidR="00DC3BE5">
        <w:t xml:space="preserve">ole </w:t>
      </w:r>
      <w:r>
        <w:t>levinn</w:t>
      </w:r>
      <w:r w:rsidR="00DC3BE5">
        <w:t>yt</w:t>
      </w:r>
      <w:r>
        <w:t>, kaikista saastuneen alueen täsmennetyistä kasveista on otettu näytteet</w:t>
      </w:r>
      <w:r w:rsidR="00FE3BC1">
        <w:t>,</w:t>
      </w:r>
      <w:r>
        <w:t xml:space="preserve"> ja kasvit on hävitetty, ja muutkin ehdot täyttyvät.</w:t>
      </w:r>
      <w:r w:rsidR="00A2314C">
        <w:t xml:space="preserve"> Kavennettu puskurialue on mahdollista lakkauttaa jo yhden vuoden jälkeen tiettyjen ehtojen täyttyessä (art. 6.2).</w:t>
      </w:r>
    </w:p>
    <w:p w14:paraId="62F7373F" w14:textId="77777777" w:rsidR="001B734E" w:rsidRDefault="001B734E" w:rsidP="001B734E">
      <w:pPr>
        <w:pStyle w:val="Leipis"/>
      </w:pPr>
    </w:p>
    <w:p w14:paraId="410F4C05" w14:textId="77777777" w:rsidR="001B734E" w:rsidRPr="00DE7BD4" w:rsidRDefault="001B734E" w:rsidP="001B734E">
      <w:pPr>
        <w:pStyle w:val="Leipis"/>
        <w:rPr>
          <w:rFonts w:cstheme="minorHAnsi"/>
          <w:color w:val="000000"/>
          <w:szCs w:val="24"/>
          <w:lang w:eastAsia="fi-FI"/>
        </w:rPr>
      </w:pPr>
    </w:p>
    <w:p w14:paraId="02E43762" w14:textId="77777777" w:rsidR="001B734E" w:rsidRPr="006F126B" w:rsidRDefault="001B734E" w:rsidP="001B734E">
      <w:pPr>
        <w:pStyle w:val="Otsikko1"/>
        <w:rPr>
          <w:sz w:val="28"/>
          <w:szCs w:val="28"/>
        </w:rPr>
      </w:pPr>
      <w:bookmarkStart w:id="24" w:name="_Toc189055959"/>
      <w:r w:rsidRPr="006F126B">
        <w:rPr>
          <w:sz w:val="28"/>
          <w:szCs w:val="28"/>
        </w:rPr>
        <w:t>Tuhoojan laajempi kartoittaminen</w:t>
      </w:r>
      <w:bookmarkEnd w:id="24"/>
      <w:r w:rsidRPr="006F126B">
        <w:rPr>
          <w:sz w:val="28"/>
          <w:szCs w:val="28"/>
        </w:rPr>
        <w:br/>
      </w:r>
    </w:p>
    <w:p w14:paraId="16BF97EA" w14:textId="6B353AF8" w:rsidR="002C6C30" w:rsidRDefault="001B734E" w:rsidP="002C6C30">
      <w:pPr>
        <w:pStyle w:val="Leipis"/>
      </w:pPr>
      <w:bookmarkStart w:id="25" w:name="_Hlk158971344"/>
      <w:r w:rsidRPr="002C6C30">
        <w:t xml:space="preserve">Valmiusryhmä harkitsee, onko tarpeen ja missä vaiheessa tehdä laajempi kartoitus sen selvittämiseksi, onko </w:t>
      </w:r>
      <w:proofErr w:type="spellStart"/>
      <w:r w:rsidR="00336E18">
        <w:t>Xylella</w:t>
      </w:r>
      <w:proofErr w:type="spellEnd"/>
      <w:r w:rsidRPr="002C6C30">
        <w:t xml:space="preserve"> levinnyt laajemmalle kohdetta ympäröivällä alueella (</w:t>
      </w:r>
      <w:proofErr w:type="spellStart"/>
      <w:r w:rsidRPr="002C6C30">
        <w:t>delimiting</w:t>
      </w:r>
      <w:proofErr w:type="spellEnd"/>
      <w:r w:rsidRPr="002C6C30">
        <w:t xml:space="preserve"> </w:t>
      </w:r>
      <w:proofErr w:type="spellStart"/>
      <w:r w:rsidRPr="002C6C30">
        <w:t>survey</w:t>
      </w:r>
      <w:proofErr w:type="spellEnd"/>
      <w:r w:rsidRPr="002C6C30">
        <w:t xml:space="preserve">). </w:t>
      </w:r>
    </w:p>
    <w:p w14:paraId="0BF2B8C8" w14:textId="77777777" w:rsidR="002C6C30" w:rsidRDefault="002C6C30" w:rsidP="002C6C30">
      <w:pPr>
        <w:pStyle w:val="Leipis"/>
      </w:pPr>
    </w:p>
    <w:p w14:paraId="4F4B3944" w14:textId="2D83FFD7" w:rsidR="001B734E" w:rsidRPr="002C6C30" w:rsidRDefault="001B734E" w:rsidP="002C6C30">
      <w:pPr>
        <w:pStyle w:val="Leipis"/>
      </w:pPr>
      <w:r w:rsidRPr="002C6C30">
        <w:rPr>
          <w:szCs w:val="24"/>
        </w:rPr>
        <w:t xml:space="preserve">Valmiusryhmä harkitsee, onko tarpeen ja missä vaiheessa tehdä kartoituksia muissa riskikohteissa, joihin </w:t>
      </w:r>
      <w:proofErr w:type="spellStart"/>
      <w:r w:rsidR="00336E18">
        <w:rPr>
          <w:szCs w:val="24"/>
        </w:rPr>
        <w:t>Xylella</w:t>
      </w:r>
      <w:proofErr w:type="spellEnd"/>
      <w:r w:rsidRPr="002C6C30">
        <w:rPr>
          <w:szCs w:val="24"/>
        </w:rPr>
        <w:t xml:space="preserve"> olisi voinut levitä (</w:t>
      </w:r>
      <w:proofErr w:type="spellStart"/>
      <w:r w:rsidRPr="002C6C30">
        <w:rPr>
          <w:szCs w:val="24"/>
        </w:rPr>
        <w:t>detection</w:t>
      </w:r>
      <w:proofErr w:type="spellEnd"/>
      <w:r w:rsidRPr="002C6C30">
        <w:rPr>
          <w:szCs w:val="24"/>
        </w:rPr>
        <w:t xml:space="preserve"> </w:t>
      </w:r>
      <w:proofErr w:type="spellStart"/>
      <w:r w:rsidRPr="002C6C30">
        <w:rPr>
          <w:szCs w:val="24"/>
        </w:rPr>
        <w:t>survey</w:t>
      </w:r>
      <w:proofErr w:type="spellEnd"/>
      <w:r w:rsidRPr="002C6C30">
        <w:rPr>
          <w:szCs w:val="24"/>
        </w:rPr>
        <w:t xml:space="preserve">). Nämä kartoitukset voivat liittyä jo </w:t>
      </w:r>
      <w:r w:rsidR="00AC4182">
        <w:rPr>
          <w:szCs w:val="24"/>
        </w:rPr>
        <w:t>todetun</w:t>
      </w:r>
      <w:r w:rsidRPr="002C6C30">
        <w:rPr>
          <w:szCs w:val="24"/>
        </w:rPr>
        <w:t xml:space="preserve"> tuhoojatapauksen jäljityksiin, tai epäilyihin, että tuhooja olisi voinut levitä muihin samantyyppisiin riskikohteisiin.</w:t>
      </w:r>
      <w:r w:rsidRPr="002C6C30">
        <w:rPr>
          <w:szCs w:val="24"/>
        </w:rPr>
        <w:br/>
      </w:r>
    </w:p>
    <w:p w14:paraId="13E0D38B" w14:textId="77777777" w:rsidR="001B734E" w:rsidRPr="006F126B" w:rsidRDefault="001B734E" w:rsidP="001B734E">
      <w:pPr>
        <w:pStyle w:val="Otsikko1"/>
        <w:rPr>
          <w:sz w:val="28"/>
          <w:szCs w:val="28"/>
        </w:rPr>
      </w:pPr>
      <w:bookmarkStart w:id="26" w:name="_Toc189055960"/>
      <w:bookmarkEnd w:id="25"/>
      <w:r w:rsidRPr="006F126B">
        <w:rPr>
          <w:sz w:val="28"/>
          <w:szCs w:val="28"/>
        </w:rPr>
        <w:lastRenderedPageBreak/>
        <w:t>Rajatun alueen lakkauttaminen</w:t>
      </w:r>
      <w:bookmarkEnd w:id="26"/>
    </w:p>
    <w:p w14:paraId="33202AA1" w14:textId="77777777" w:rsidR="001B734E" w:rsidRDefault="001B734E" w:rsidP="001B734E">
      <w:pPr>
        <w:ind w:left="431"/>
      </w:pPr>
    </w:p>
    <w:p w14:paraId="202EE13E" w14:textId="631E51D1" w:rsidR="00DC3BE5" w:rsidRDefault="00DC3BE5" w:rsidP="00DC3BE5">
      <w:pPr>
        <w:pStyle w:val="Leipis"/>
        <w:rPr>
          <w:lang w:eastAsia="fi-FI"/>
        </w:rPr>
      </w:pPr>
      <w:r>
        <w:rPr>
          <w:lang w:eastAsia="fi-FI"/>
        </w:rPr>
        <w:t>Rajattu alue lakkautetaan, j</w:t>
      </w:r>
      <w:r w:rsidRPr="00DC3BE5">
        <w:rPr>
          <w:lang w:eastAsia="fi-FI"/>
        </w:rPr>
        <w:t>os</w:t>
      </w:r>
      <w:r>
        <w:rPr>
          <w:lang w:eastAsia="fi-FI"/>
        </w:rPr>
        <w:t xml:space="preserve"> rajatun alueen kartoituksessa ei ole todettu </w:t>
      </w:r>
      <w:proofErr w:type="spellStart"/>
      <w:r>
        <w:rPr>
          <w:lang w:eastAsia="fi-FI"/>
        </w:rPr>
        <w:t>Xylellaa</w:t>
      </w:r>
      <w:proofErr w:type="spellEnd"/>
      <w:r>
        <w:rPr>
          <w:lang w:eastAsia="fi-FI"/>
        </w:rPr>
        <w:t xml:space="preserve"> neljän vuoden aikana. Lakkauttamisesta ilmoitetaan komissiolle ja jäsenmaille (art. 6.1).</w:t>
      </w:r>
    </w:p>
    <w:p w14:paraId="2B5B4034" w14:textId="77777777" w:rsidR="00DC3BE5" w:rsidRDefault="00DC3BE5" w:rsidP="00DC3BE5">
      <w:pPr>
        <w:pStyle w:val="Leipis"/>
        <w:rPr>
          <w:lang w:eastAsia="fi-FI"/>
        </w:rPr>
      </w:pPr>
    </w:p>
    <w:p w14:paraId="23E6150C" w14:textId="20BC9C0A" w:rsidR="00700FE2" w:rsidRPr="00700FE2" w:rsidRDefault="00DC3BE5" w:rsidP="00700FE2">
      <w:pPr>
        <w:pStyle w:val="Leipis"/>
        <w:rPr>
          <w:lang w:eastAsia="fi-FI"/>
        </w:rPr>
      </w:pPr>
      <w:r>
        <w:rPr>
          <w:lang w:eastAsia="fi-FI"/>
        </w:rPr>
        <w:t>Jos on hyödynnetty mahdollisuutta kaventaa puskurialue yhteen kilometriin, puskurialue voidaan lakkauttaa tietyin ehdoin 12 kk kulutt</w:t>
      </w:r>
      <w:r w:rsidR="000849D6">
        <w:rPr>
          <w:lang w:eastAsia="fi-FI"/>
        </w:rPr>
        <w:t>u</w:t>
      </w:r>
      <w:r>
        <w:rPr>
          <w:lang w:eastAsia="fi-FI"/>
        </w:rPr>
        <w:t>a sen perustamisesta (art. 6.2).</w:t>
      </w:r>
    </w:p>
    <w:sectPr w:rsidR="00700FE2" w:rsidRPr="00700FE2" w:rsidSect="00FB43D0">
      <w:headerReference w:type="default" r:id="rId19"/>
      <w:headerReference w:type="first" r:id="rId20"/>
      <w:pgSz w:w="11906" w:h="16838" w:code="9"/>
      <w:pgMar w:top="567" w:right="851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2C76" w14:textId="77777777" w:rsidR="003B717F" w:rsidRDefault="003B717F">
      <w:r>
        <w:separator/>
      </w:r>
    </w:p>
  </w:endnote>
  <w:endnote w:type="continuationSeparator" w:id="0">
    <w:p w14:paraId="719B2C77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2C74" w14:textId="77777777" w:rsidR="003B717F" w:rsidRDefault="003B717F">
      <w:r>
        <w:separator/>
      </w:r>
    </w:p>
  </w:footnote>
  <w:footnote w:type="continuationSeparator" w:id="0">
    <w:p w14:paraId="719B2C75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1276"/>
      <w:gridCol w:w="1418"/>
      <w:gridCol w:w="1275"/>
      <w:gridCol w:w="1560"/>
    </w:tblGrid>
    <w:tr w:rsidR="00FC5050" w:rsidRPr="00FF5301" w14:paraId="719B2C7D" w14:textId="77777777" w:rsidTr="00511553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719B2C78" w14:textId="042E9720" w:rsidR="00FC5050" w:rsidRPr="00FF5301" w:rsidRDefault="00161019" w:rsidP="00AA67AE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0A686532" wp14:editId="47B63F65">
                <wp:extent cx="2520000" cy="477234"/>
                <wp:effectExtent l="0" t="0" r="0" b="0"/>
                <wp:docPr id="1" name="Kuva 1" descr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Ruokaviraston 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shd w:val="clear" w:color="auto" w:fill="auto"/>
          <w:vAlign w:val="bottom"/>
        </w:tcPr>
        <w:p w14:paraId="719B2C79" w14:textId="77777777" w:rsidR="00FC5050" w:rsidRPr="001B4F24" w:rsidRDefault="00756991" w:rsidP="00D634B0">
          <w:pPr>
            <w:rPr>
              <w:rStyle w:val="Korostus"/>
            </w:rPr>
          </w:pPr>
          <w:r>
            <w:rPr>
              <w:rStyle w:val="Korostus"/>
            </w:rPr>
            <w:t>Vastuuhenkilö</w:t>
          </w:r>
        </w:p>
      </w:tc>
      <w:tc>
        <w:tcPr>
          <w:tcW w:w="1418" w:type="dxa"/>
          <w:shd w:val="clear" w:color="auto" w:fill="auto"/>
          <w:vAlign w:val="bottom"/>
        </w:tcPr>
        <w:p w14:paraId="719B2C7A" w14:textId="300AE0DB"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719B2C7B" w14:textId="77777777" w:rsidR="00FC5050" w:rsidRPr="001B4F24" w:rsidRDefault="00FC5050" w:rsidP="00565086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60" w:type="dxa"/>
          <w:shd w:val="clear" w:color="auto" w:fill="auto"/>
          <w:vAlign w:val="bottom"/>
        </w:tcPr>
        <w:p w14:paraId="719B2C7C" w14:textId="77777777" w:rsidR="00FC5050" w:rsidRPr="001B4F24" w:rsidRDefault="00FC5050" w:rsidP="00565086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 w:rsidR="00B87776"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 w:rsidR="00B87776"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FC5050" w:rsidRPr="00161019" w14:paraId="719B2C83" w14:textId="77777777" w:rsidTr="00511553">
      <w:trPr>
        <w:trHeight w:val="227"/>
      </w:trPr>
      <w:tc>
        <w:tcPr>
          <w:tcW w:w="4644" w:type="dxa"/>
          <w:vMerge/>
          <w:shd w:val="clear" w:color="auto" w:fill="auto"/>
        </w:tcPr>
        <w:p w14:paraId="719B2C7E" w14:textId="77777777"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719B2C7F" w14:textId="77777777" w:rsidR="00FC5050" w:rsidRPr="001B4F24" w:rsidRDefault="00565086" w:rsidP="00AA67AE">
          <w:pPr>
            <w:rPr>
              <w:rStyle w:val="Korostus"/>
            </w:rPr>
          </w:pPr>
          <w:r w:rsidRPr="001B4F24">
            <w:rPr>
              <w:rStyle w:val="Korostus"/>
            </w:rPr>
            <w:t>Hyväksyjä</w:t>
          </w:r>
        </w:p>
      </w:tc>
      <w:tc>
        <w:tcPr>
          <w:tcW w:w="1418" w:type="dxa"/>
          <w:shd w:val="clear" w:color="auto" w:fill="auto"/>
          <w:vAlign w:val="bottom"/>
        </w:tcPr>
        <w:p w14:paraId="719B2C80" w14:textId="28E294EB"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2562A653" w14:textId="77777777" w:rsidR="00D342E0" w:rsidRDefault="00D342E0" w:rsidP="00565086">
          <w:pPr>
            <w:rPr>
              <w:rStyle w:val="Korostus"/>
            </w:rPr>
          </w:pPr>
          <w:r>
            <w:rPr>
              <w:rStyle w:val="Korostus"/>
            </w:rPr>
            <w:t>Asianumero</w:t>
          </w:r>
          <w:r w:rsidR="00565086" w:rsidRPr="001B4F24">
            <w:rPr>
              <w:rStyle w:val="Korostus"/>
            </w:rPr>
            <w:t>/</w:t>
          </w:r>
        </w:p>
        <w:p w14:paraId="719B2C81" w14:textId="58541C6F" w:rsidR="00FC5050" w:rsidRPr="001B4F24" w:rsidRDefault="00FC5050" w:rsidP="00565086">
          <w:pPr>
            <w:rPr>
              <w:rStyle w:val="Korostus"/>
            </w:rPr>
          </w:pPr>
          <w:r w:rsidRPr="001B4F24">
            <w:rPr>
              <w:rStyle w:val="Korostus"/>
            </w:rPr>
            <w:t>versio</w:t>
          </w:r>
          <w:r w:rsidR="00A2314C">
            <w:rPr>
              <w:rStyle w:val="Korostus"/>
            </w:rPr>
            <w:br/>
          </w:r>
        </w:p>
      </w:tc>
      <w:tc>
        <w:tcPr>
          <w:tcW w:w="1560" w:type="dxa"/>
          <w:shd w:val="clear" w:color="auto" w:fill="auto"/>
          <w:vAlign w:val="bottom"/>
        </w:tcPr>
        <w:p w14:paraId="0D8BB081" w14:textId="77777777" w:rsidR="00A2314C" w:rsidRDefault="00A2314C" w:rsidP="00A2314C">
          <w:pPr>
            <w:jc w:val="right"/>
            <w:rPr>
              <w:sz w:val="16"/>
              <w:szCs w:val="16"/>
            </w:rPr>
          </w:pPr>
          <w:r w:rsidRPr="00A2314C">
            <w:rPr>
              <w:sz w:val="16"/>
              <w:szCs w:val="16"/>
            </w:rPr>
            <w:t>5403/04.00.00.00/</w:t>
          </w:r>
        </w:p>
        <w:p w14:paraId="719B2C82" w14:textId="4A21CB93" w:rsidR="00FC5050" w:rsidRPr="00A2314C" w:rsidRDefault="00A2314C" w:rsidP="00A2314C">
          <w:pPr>
            <w:jc w:val="right"/>
            <w:rPr>
              <w:rStyle w:val="Korostus"/>
              <w:sz w:val="16"/>
            </w:rPr>
          </w:pPr>
          <w:r w:rsidRPr="00A2314C">
            <w:rPr>
              <w:sz w:val="16"/>
              <w:szCs w:val="16"/>
            </w:rPr>
            <w:t>2024</w:t>
          </w:r>
          <w:r>
            <w:rPr>
              <w:rStyle w:val="Korostus"/>
              <w:sz w:val="16"/>
            </w:rPr>
            <w:t>/1</w:t>
          </w:r>
        </w:p>
      </w:tc>
    </w:tr>
    <w:tr w:rsidR="00FC5050" w:rsidRPr="00FF5301" w14:paraId="719B2C89" w14:textId="77777777" w:rsidTr="00511553">
      <w:trPr>
        <w:trHeight w:val="227"/>
      </w:trPr>
      <w:tc>
        <w:tcPr>
          <w:tcW w:w="4644" w:type="dxa"/>
          <w:vMerge/>
          <w:shd w:val="clear" w:color="auto" w:fill="auto"/>
        </w:tcPr>
        <w:p w14:paraId="719B2C84" w14:textId="77777777"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719B2C85" w14:textId="77777777"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418" w:type="dxa"/>
          <w:shd w:val="clear" w:color="auto" w:fill="auto"/>
          <w:vAlign w:val="bottom"/>
        </w:tcPr>
        <w:p w14:paraId="719B2C86" w14:textId="77777777"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719B2C87" w14:textId="77777777" w:rsidR="00FC5050" w:rsidRPr="001B4F24" w:rsidRDefault="00FC5050" w:rsidP="00AA67AE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60" w:type="dxa"/>
          <w:shd w:val="clear" w:color="auto" w:fill="auto"/>
          <w:vAlign w:val="bottom"/>
        </w:tcPr>
        <w:p w14:paraId="719B2C88" w14:textId="5F471129" w:rsidR="00FC5050" w:rsidRPr="001B734E" w:rsidRDefault="001B734E" w:rsidP="00565086">
          <w:pPr>
            <w:jc w:val="right"/>
            <w:rPr>
              <w:rStyle w:val="Korostus"/>
              <w:color w:val="FF0000"/>
            </w:rPr>
          </w:pPr>
          <w:r>
            <w:rPr>
              <w:rStyle w:val="Korostus"/>
              <w:color w:val="FF0000"/>
            </w:rPr>
            <w:t>x.x.2024</w:t>
          </w:r>
        </w:p>
      </w:tc>
    </w:tr>
    <w:tr w:rsidR="00FC5050" w:rsidRPr="001B4F24" w14:paraId="719B2C8B" w14:textId="77777777" w:rsidTr="00511553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719B2C8A" w14:textId="27093B9A" w:rsidR="00FC5050" w:rsidRPr="001B4F24" w:rsidRDefault="001B734E" w:rsidP="00565086">
          <w:pPr>
            <w:rPr>
              <w:rStyle w:val="Korostus"/>
            </w:rPr>
          </w:pPr>
          <w:r>
            <w:rPr>
              <w:rStyle w:val="Korostus"/>
            </w:rPr>
            <w:t>Kasvinterveys</w:t>
          </w:r>
        </w:p>
      </w:tc>
    </w:tr>
    <w:tr w:rsidR="00FC5050" w:rsidRPr="00FF5301" w14:paraId="719B2C8D" w14:textId="77777777" w:rsidTr="00511553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719B2C8C" w14:textId="23B77E84" w:rsidR="00FC5050" w:rsidRPr="001B734E" w:rsidRDefault="001B734E" w:rsidP="00FF6F3A">
          <w:proofErr w:type="spellStart"/>
          <w:r>
            <w:rPr>
              <w:i/>
              <w:iCs/>
            </w:rPr>
            <w:t>Xylella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fastidiosa</w:t>
          </w:r>
          <w:proofErr w:type="spellEnd"/>
          <w:r>
            <w:rPr>
              <w:i/>
              <w:iCs/>
            </w:rPr>
            <w:t xml:space="preserve"> </w:t>
          </w:r>
          <w:r>
            <w:t>-lehtipoltteen valmiussuunnitelma</w:t>
          </w:r>
        </w:p>
      </w:tc>
    </w:tr>
  </w:tbl>
  <w:p w14:paraId="719B2C8E" w14:textId="5AE60472" w:rsidR="00FC5050" w:rsidRPr="00664F2B" w:rsidRDefault="00FC5050" w:rsidP="001B4F24"/>
  <w:p w14:paraId="719B2C8F" w14:textId="77777777" w:rsidR="00FC5050" w:rsidRPr="00546BF5" w:rsidRDefault="00FC5050" w:rsidP="001B4F24"/>
  <w:p w14:paraId="719B2C90" w14:textId="77777777" w:rsidR="00FC5050" w:rsidRDefault="00FC5050" w:rsidP="001B4F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077"/>
      <w:gridCol w:w="1276"/>
      <w:gridCol w:w="2410"/>
      <w:gridCol w:w="1134"/>
      <w:gridCol w:w="957"/>
    </w:tblGrid>
    <w:tr w:rsidR="00FC5050" w:rsidRPr="00FF5301" w14:paraId="719B2C96" w14:textId="77777777" w:rsidTr="00AA67AE">
      <w:trPr>
        <w:trHeight w:val="227"/>
      </w:trPr>
      <w:tc>
        <w:tcPr>
          <w:tcW w:w="4077" w:type="dxa"/>
          <w:vMerge w:val="restart"/>
          <w:shd w:val="clear" w:color="auto" w:fill="auto"/>
        </w:tcPr>
        <w:p w14:paraId="719B2C91" w14:textId="77777777" w:rsidR="00FC5050" w:rsidRPr="00FF5301" w:rsidRDefault="00FC5050" w:rsidP="00AA67AE">
          <w:pPr>
            <w:rPr>
              <w:sz w:val="18"/>
              <w:szCs w:val="18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39296" behindDoc="1" locked="0" layoutInCell="1" allowOverlap="1" wp14:anchorId="719B2CAD" wp14:editId="25F391A6">
                <wp:simplePos x="0" y="0"/>
                <wp:positionH relativeFrom="column">
                  <wp:posOffset>-605790</wp:posOffset>
                </wp:positionH>
                <wp:positionV relativeFrom="paragraph">
                  <wp:posOffset>-434340</wp:posOffset>
                </wp:positionV>
                <wp:extent cx="2453640" cy="1112520"/>
                <wp:effectExtent l="0" t="0" r="3810" b="0"/>
                <wp:wrapNone/>
                <wp:docPr id="5" name="Ku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364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6" w:type="dxa"/>
          <w:shd w:val="clear" w:color="auto" w:fill="auto"/>
          <w:vAlign w:val="bottom"/>
        </w:tcPr>
        <w:p w14:paraId="719B2C92" w14:textId="77777777" w:rsidR="00FC5050" w:rsidRPr="001A7175" w:rsidRDefault="00FC5050" w:rsidP="00AA67AE">
          <w:pPr>
            <w:rPr>
              <w:sz w:val="16"/>
              <w:szCs w:val="16"/>
            </w:rPr>
          </w:pPr>
          <w:r w:rsidRPr="001A7175">
            <w:rPr>
              <w:sz w:val="16"/>
              <w:szCs w:val="16"/>
            </w:rPr>
            <w:t>Vastuuhenkilö</w:t>
          </w:r>
        </w:p>
      </w:tc>
      <w:tc>
        <w:tcPr>
          <w:tcW w:w="2410" w:type="dxa"/>
          <w:shd w:val="clear" w:color="auto" w:fill="auto"/>
          <w:vAlign w:val="bottom"/>
        </w:tcPr>
        <w:p w14:paraId="719B2C93" w14:textId="77777777" w:rsidR="00FC5050" w:rsidRPr="001A7175" w:rsidRDefault="00FC5050" w:rsidP="00AA67AE">
          <w:pPr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  <w:vAlign w:val="bottom"/>
        </w:tcPr>
        <w:p w14:paraId="719B2C94" w14:textId="77777777" w:rsidR="00FC5050" w:rsidRPr="001A7175" w:rsidRDefault="00FC5050" w:rsidP="00AA67AE">
          <w:pPr>
            <w:rPr>
              <w:sz w:val="16"/>
              <w:szCs w:val="16"/>
            </w:rPr>
          </w:pPr>
          <w:r w:rsidRPr="001A7175">
            <w:rPr>
              <w:sz w:val="16"/>
              <w:szCs w:val="16"/>
            </w:rPr>
            <w:t>Sivu / sivut</w:t>
          </w:r>
        </w:p>
      </w:tc>
      <w:tc>
        <w:tcPr>
          <w:tcW w:w="957" w:type="dxa"/>
          <w:shd w:val="clear" w:color="auto" w:fill="auto"/>
          <w:vAlign w:val="bottom"/>
        </w:tcPr>
        <w:p w14:paraId="719B2C95" w14:textId="77777777" w:rsidR="00FC5050" w:rsidRPr="001A7175" w:rsidRDefault="00FC5050" w:rsidP="00AA67AE">
          <w:pPr>
            <w:jc w:val="right"/>
            <w:rPr>
              <w:sz w:val="16"/>
              <w:szCs w:val="16"/>
            </w:rPr>
          </w:pPr>
          <w:r w:rsidRPr="001A7175">
            <w:rPr>
              <w:rStyle w:val="Sivunumero"/>
              <w:sz w:val="16"/>
              <w:szCs w:val="16"/>
            </w:rPr>
            <w:fldChar w:fldCharType="begin"/>
          </w:r>
          <w:r w:rsidRPr="001A7175">
            <w:rPr>
              <w:rStyle w:val="Sivunumero"/>
              <w:sz w:val="16"/>
              <w:szCs w:val="16"/>
            </w:rPr>
            <w:instrText xml:space="preserve"> PAGE </w:instrText>
          </w:r>
          <w:r w:rsidRPr="001A7175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1</w:t>
          </w:r>
          <w:r w:rsidRPr="001A7175">
            <w:rPr>
              <w:rStyle w:val="Sivunumero"/>
              <w:sz w:val="16"/>
              <w:szCs w:val="16"/>
            </w:rPr>
            <w:fldChar w:fldCharType="end"/>
          </w:r>
          <w:r w:rsidRPr="001A7175">
            <w:rPr>
              <w:rStyle w:val="Sivunumero"/>
              <w:sz w:val="16"/>
              <w:szCs w:val="16"/>
            </w:rPr>
            <w:t xml:space="preserve"> / </w:t>
          </w:r>
          <w:r w:rsidRPr="001A7175">
            <w:rPr>
              <w:rStyle w:val="Sivunumero"/>
              <w:sz w:val="16"/>
              <w:szCs w:val="16"/>
            </w:rPr>
            <w:fldChar w:fldCharType="begin"/>
          </w:r>
          <w:r w:rsidRPr="001A7175">
            <w:rPr>
              <w:rStyle w:val="Sivunumero"/>
              <w:sz w:val="16"/>
              <w:szCs w:val="16"/>
            </w:rPr>
            <w:instrText xml:space="preserve"> NUMPAGES </w:instrText>
          </w:r>
          <w:r w:rsidRPr="001A7175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1A7175">
            <w:rPr>
              <w:rStyle w:val="Sivunumero"/>
              <w:sz w:val="16"/>
              <w:szCs w:val="16"/>
            </w:rPr>
            <w:fldChar w:fldCharType="end"/>
          </w:r>
        </w:p>
      </w:tc>
    </w:tr>
    <w:tr w:rsidR="00FC5050" w:rsidRPr="00FF5301" w14:paraId="719B2C9C" w14:textId="77777777" w:rsidTr="00AA67AE">
      <w:trPr>
        <w:trHeight w:val="227"/>
      </w:trPr>
      <w:tc>
        <w:tcPr>
          <w:tcW w:w="4077" w:type="dxa"/>
          <w:vMerge/>
          <w:shd w:val="clear" w:color="auto" w:fill="auto"/>
        </w:tcPr>
        <w:p w14:paraId="719B2C97" w14:textId="77777777"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719B2C98" w14:textId="77777777" w:rsidR="00FC5050" w:rsidRPr="001A7175" w:rsidRDefault="00FC5050" w:rsidP="00AA67AE">
          <w:pPr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bottom"/>
        </w:tcPr>
        <w:p w14:paraId="719B2C99" w14:textId="77777777" w:rsidR="00FC5050" w:rsidRPr="001A7175" w:rsidRDefault="00FC5050" w:rsidP="00AA67AE">
          <w:pPr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  <w:vAlign w:val="bottom"/>
        </w:tcPr>
        <w:p w14:paraId="719B2C9A" w14:textId="77777777" w:rsidR="00FC5050" w:rsidRPr="001A7175" w:rsidRDefault="00FC5050" w:rsidP="00AA67AE">
          <w:pPr>
            <w:rPr>
              <w:b/>
              <w:sz w:val="16"/>
              <w:szCs w:val="16"/>
            </w:rPr>
          </w:pPr>
          <w:r w:rsidRPr="001A7175">
            <w:rPr>
              <w:b/>
              <w:sz w:val="16"/>
              <w:szCs w:val="16"/>
            </w:rPr>
            <w:t>Ohje / versio</w:t>
          </w:r>
        </w:p>
      </w:tc>
      <w:tc>
        <w:tcPr>
          <w:tcW w:w="957" w:type="dxa"/>
          <w:shd w:val="clear" w:color="auto" w:fill="auto"/>
          <w:vAlign w:val="bottom"/>
        </w:tcPr>
        <w:p w14:paraId="719B2C9B" w14:textId="77777777" w:rsidR="00FC5050" w:rsidRPr="001A7175" w:rsidRDefault="00FC5050" w:rsidP="00AA67AE">
          <w:pPr>
            <w:jc w:val="right"/>
            <w:rPr>
              <w:b/>
              <w:sz w:val="16"/>
              <w:szCs w:val="16"/>
            </w:rPr>
          </w:pPr>
        </w:p>
      </w:tc>
    </w:tr>
    <w:tr w:rsidR="00FC5050" w:rsidRPr="00FF5301" w14:paraId="719B2CA2" w14:textId="77777777" w:rsidTr="00AA67AE">
      <w:trPr>
        <w:trHeight w:val="227"/>
      </w:trPr>
      <w:tc>
        <w:tcPr>
          <w:tcW w:w="4077" w:type="dxa"/>
          <w:vMerge/>
          <w:shd w:val="clear" w:color="auto" w:fill="auto"/>
        </w:tcPr>
        <w:p w14:paraId="719B2C9D" w14:textId="77777777"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bottom"/>
        </w:tcPr>
        <w:p w14:paraId="719B2C9E" w14:textId="77777777" w:rsidR="00FC5050" w:rsidRPr="001A7175" w:rsidRDefault="00FC5050" w:rsidP="00AA67A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Hyväksyjä</w:t>
          </w:r>
        </w:p>
      </w:tc>
      <w:tc>
        <w:tcPr>
          <w:tcW w:w="2410" w:type="dxa"/>
          <w:shd w:val="clear" w:color="auto" w:fill="auto"/>
          <w:vAlign w:val="bottom"/>
        </w:tcPr>
        <w:p w14:paraId="719B2C9F" w14:textId="77777777" w:rsidR="00FC5050" w:rsidRPr="001A7175" w:rsidRDefault="00FC5050" w:rsidP="00AA67AE">
          <w:pPr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  <w:vAlign w:val="bottom"/>
        </w:tcPr>
        <w:p w14:paraId="719B2CA0" w14:textId="77777777" w:rsidR="00FC5050" w:rsidRPr="001A7175" w:rsidRDefault="00FC5050" w:rsidP="00AA67AE">
          <w:pPr>
            <w:rPr>
              <w:sz w:val="16"/>
              <w:szCs w:val="16"/>
            </w:rPr>
          </w:pPr>
          <w:r w:rsidRPr="001A7175">
            <w:rPr>
              <w:sz w:val="16"/>
              <w:szCs w:val="16"/>
            </w:rPr>
            <w:t>Käyttöönotto</w:t>
          </w:r>
        </w:p>
      </w:tc>
      <w:tc>
        <w:tcPr>
          <w:tcW w:w="957" w:type="dxa"/>
          <w:shd w:val="clear" w:color="auto" w:fill="auto"/>
          <w:vAlign w:val="bottom"/>
        </w:tcPr>
        <w:p w14:paraId="719B2CA1" w14:textId="77777777" w:rsidR="00FC5050" w:rsidRPr="001A7175" w:rsidRDefault="00FC5050" w:rsidP="00AA67AE">
          <w:pPr>
            <w:jc w:val="right"/>
            <w:rPr>
              <w:sz w:val="16"/>
              <w:szCs w:val="16"/>
            </w:rPr>
          </w:pPr>
        </w:p>
      </w:tc>
    </w:tr>
    <w:tr w:rsidR="00FC5050" w:rsidRPr="00FF5301" w14:paraId="719B2CA4" w14:textId="77777777" w:rsidTr="00AA67AE">
      <w:trPr>
        <w:trHeight w:val="340"/>
      </w:trPr>
      <w:tc>
        <w:tcPr>
          <w:tcW w:w="9854" w:type="dxa"/>
          <w:gridSpan w:val="5"/>
          <w:shd w:val="clear" w:color="auto" w:fill="auto"/>
          <w:vAlign w:val="bottom"/>
        </w:tcPr>
        <w:p w14:paraId="719B2CA3" w14:textId="77777777" w:rsidR="00FC5050" w:rsidRPr="001A7175" w:rsidRDefault="00FC5050" w:rsidP="00AA67AE">
          <w:pPr>
            <w:ind w:left="510"/>
            <w:rPr>
              <w:sz w:val="16"/>
              <w:szCs w:val="16"/>
            </w:rPr>
          </w:pPr>
          <w:r w:rsidRPr="001A7175">
            <w:rPr>
              <w:sz w:val="16"/>
              <w:szCs w:val="16"/>
            </w:rPr>
            <w:t>Yksikön tai jaoston nimi</w:t>
          </w:r>
        </w:p>
      </w:tc>
    </w:tr>
    <w:tr w:rsidR="00FC5050" w:rsidRPr="00FF5301" w14:paraId="719B2CA6" w14:textId="77777777" w:rsidTr="00AA67AE">
      <w:trPr>
        <w:trHeight w:val="454"/>
      </w:trPr>
      <w:tc>
        <w:tcPr>
          <w:tcW w:w="9854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719B2CA5" w14:textId="77777777" w:rsidR="00FC5050" w:rsidRPr="001A7175" w:rsidRDefault="00FC5050" w:rsidP="00AA67AE">
          <w:pPr>
            <w:pStyle w:val="Yltunniste"/>
          </w:pPr>
          <w:r w:rsidRPr="001A7175">
            <w:t>Ohjeen otsikko</w:t>
          </w:r>
        </w:p>
      </w:tc>
    </w:tr>
  </w:tbl>
  <w:p w14:paraId="719B2CA7" w14:textId="77777777" w:rsidR="00FC5050" w:rsidRPr="00664F2B" w:rsidRDefault="00FC5050" w:rsidP="00FC5050">
    <w:pPr>
      <w:pStyle w:val="Yltunniste"/>
    </w:pPr>
  </w:p>
  <w:p w14:paraId="719B2CA8" w14:textId="77777777" w:rsidR="00FC5050" w:rsidRDefault="00FC5050" w:rsidP="00FC5050">
    <w:pPr>
      <w:pStyle w:val="Yltunniste"/>
    </w:pPr>
  </w:p>
  <w:p w14:paraId="719B2CA9" w14:textId="77777777" w:rsidR="00FC5050" w:rsidRPr="00664F2B" w:rsidRDefault="00FC5050" w:rsidP="00FC5050">
    <w:pPr>
      <w:pStyle w:val="Yltunniste"/>
    </w:pPr>
  </w:p>
  <w:p w14:paraId="719B2CAA" w14:textId="77777777" w:rsidR="00546BF5" w:rsidRPr="00546BF5" w:rsidRDefault="00546BF5" w:rsidP="00546BF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CA3"/>
    <w:multiLevelType w:val="hybridMultilevel"/>
    <w:tmpl w:val="B60C6E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C902878"/>
    <w:multiLevelType w:val="hybridMultilevel"/>
    <w:tmpl w:val="5BBE1824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16EC1030"/>
    <w:multiLevelType w:val="hybridMultilevel"/>
    <w:tmpl w:val="4F82A442"/>
    <w:lvl w:ilvl="0" w:tplc="19CC29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8F80D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6C0ED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E0622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23A6E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D821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608CD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D5089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52444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9FE6802"/>
    <w:multiLevelType w:val="hybridMultilevel"/>
    <w:tmpl w:val="E19CB78E"/>
    <w:lvl w:ilvl="0" w:tplc="040B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4" w15:restartNumberingAfterBreak="0">
    <w:nsid w:val="1CE07BFF"/>
    <w:multiLevelType w:val="hybridMultilevel"/>
    <w:tmpl w:val="CAAA6B62"/>
    <w:lvl w:ilvl="0" w:tplc="040B0011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664E5FA8">
      <w:start w:val="1"/>
      <w:numFmt w:val="lowerLetter"/>
      <w:lvlText w:val="%4)"/>
      <w:lvlJc w:val="left"/>
      <w:pPr>
        <w:ind w:left="3824" w:hanging="360"/>
      </w:pPr>
      <w:rPr>
        <w:rFonts w:hint="default"/>
      </w:r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31922B18">
      <w:start w:val="1"/>
      <w:numFmt w:val="decimal"/>
      <w:lvlText w:val="%6)"/>
      <w:lvlJc w:val="left"/>
      <w:pPr>
        <w:ind w:left="5444" w:hanging="360"/>
      </w:pPr>
      <w:rPr>
        <w:rFonts w:hint="default"/>
      </w:r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F012B5B"/>
    <w:multiLevelType w:val="hybridMultilevel"/>
    <w:tmpl w:val="F02A3D84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226E0D36"/>
    <w:multiLevelType w:val="hybridMultilevel"/>
    <w:tmpl w:val="2BF235B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3AD6E48"/>
    <w:multiLevelType w:val="multilevel"/>
    <w:tmpl w:val="835CF480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6D7C96"/>
    <w:multiLevelType w:val="hybridMultilevel"/>
    <w:tmpl w:val="C7C8EF3C"/>
    <w:lvl w:ilvl="0" w:tplc="E2EE4C4C">
      <w:start w:val="2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D6ACE"/>
    <w:multiLevelType w:val="hybridMultilevel"/>
    <w:tmpl w:val="521C4F24"/>
    <w:lvl w:ilvl="0" w:tplc="A01CFA9E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A6A5B"/>
    <w:multiLevelType w:val="hybridMultilevel"/>
    <w:tmpl w:val="B9DCB57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3" w15:restartNumberingAfterBreak="0">
    <w:nsid w:val="40FF3E3F"/>
    <w:multiLevelType w:val="hybridMultilevel"/>
    <w:tmpl w:val="E9BEE03E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4" w15:restartNumberingAfterBreak="0">
    <w:nsid w:val="43F12C60"/>
    <w:multiLevelType w:val="hybridMultilevel"/>
    <w:tmpl w:val="20E2F10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5E933DA"/>
    <w:multiLevelType w:val="hybridMultilevel"/>
    <w:tmpl w:val="E4D4412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050576E"/>
    <w:multiLevelType w:val="hybridMultilevel"/>
    <w:tmpl w:val="902A1AA0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51B8552B"/>
    <w:multiLevelType w:val="hybridMultilevel"/>
    <w:tmpl w:val="DD186B9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53E6F77"/>
    <w:multiLevelType w:val="hybridMultilevel"/>
    <w:tmpl w:val="12CEE13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A414BAE"/>
    <w:multiLevelType w:val="hybridMultilevel"/>
    <w:tmpl w:val="4492058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B837AB4"/>
    <w:multiLevelType w:val="hybridMultilevel"/>
    <w:tmpl w:val="7FC2B15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D0E257C"/>
    <w:multiLevelType w:val="hybridMultilevel"/>
    <w:tmpl w:val="960E309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FDB1CC1"/>
    <w:multiLevelType w:val="hybridMultilevel"/>
    <w:tmpl w:val="BBC87202"/>
    <w:lvl w:ilvl="0" w:tplc="040B0011">
      <w:start w:val="1"/>
      <w:numFmt w:val="decimal"/>
      <w:lvlText w:val="%1)"/>
      <w:lvlJc w:val="left"/>
      <w:pPr>
        <w:ind w:left="2744" w:hanging="360"/>
      </w:pPr>
    </w:lvl>
    <w:lvl w:ilvl="1" w:tplc="040B0019" w:tentative="1">
      <w:start w:val="1"/>
      <w:numFmt w:val="lowerLetter"/>
      <w:lvlText w:val="%2."/>
      <w:lvlJc w:val="left"/>
      <w:pPr>
        <w:ind w:left="3464" w:hanging="360"/>
      </w:pPr>
    </w:lvl>
    <w:lvl w:ilvl="2" w:tplc="040B001B" w:tentative="1">
      <w:start w:val="1"/>
      <w:numFmt w:val="lowerRoman"/>
      <w:lvlText w:val="%3."/>
      <w:lvlJc w:val="right"/>
      <w:pPr>
        <w:ind w:left="4184" w:hanging="180"/>
      </w:pPr>
    </w:lvl>
    <w:lvl w:ilvl="3" w:tplc="040B000F" w:tentative="1">
      <w:start w:val="1"/>
      <w:numFmt w:val="decimal"/>
      <w:lvlText w:val="%4."/>
      <w:lvlJc w:val="left"/>
      <w:pPr>
        <w:ind w:left="4904" w:hanging="360"/>
      </w:pPr>
    </w:lvl>
    <w:lvl w:ilvl="4" w:tplc="040B0019" w:tentative="1">
      <w:start w:val="1"/>
      <w:numFmt w:val="lowerLetter"/>
      <w:lvlText w:val="%5."/>
      <w:lvlJc w:val="left"/>
      <w:pPr>
        <w:ind w:left="5624" w:hanging="360"/>
      </w:pPr>
    </w:lvl>
    <w:lvl w:ilvl="5" w:tplc="040B001B" w:tentative="1">
      <w:start w:val="1"/>
      <w:numFmt w:val="lowerRoman"/>
      <w:lvlText w:val="%6."/>
      <w:lvlJc w:val="right"/>
      <w:pPr>
        <w:ind w:left="6344" w:hanging="180"/>
      </w:pPr>
    </w:lvl>
    <w:lvl w:ilvl="6" w:tplc="040B000F" w:tentative="1">
      <w:start w:val="1"/>
      <w:numFmt w:val="decimal"/>
      <w:lvlText w:val="%7."/>
      <w:lvlJc w:val="left"/>
      <w:pPr>
        <w:ind w:left="7064" w:hanging="360"/>
      </w:pPr>
    </w:lvl>
    <w:lvl w:ilvl="7" w:tplc="040B0019" w:tentative="1">
      <w:start w:val="1"/>
      <w:numFmt w:val="lowerLetter"/>
      <w:lvlText w:val="%8."/>
      <w:lvlJc w:val="left"/>
      <w:pPr>
        <w:ind w:left="7784" w:hanging="360"/>
      </w:pPr>
    </w:lvl>
    <w:lvl w:ilvl="8" w:tplc="040B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3" w15:restartNumberingAfterBreak="0">
    <w:nsid w:val="727429C0"/>
    <w:multiLevelType w:val="hybridMultilevel"/>
    <w:tmpl w:val="E0B642F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72F91E20"/>
    <w:multiLevelType w:val="hybridMultilevel"/>
    <w:tmpl w:val="4D24C2AC"/>
    <w:lvl w:ilvl="0" w:tplc="2390C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326F"/>
    <w:multiLevelType w:val="hybridMultilevel"/>
    <w:tmpl w:val="1F78B00A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 w15:restartNumberingAfterBreak="0">
    <w:nsid w:val="7C45257F"/>
    <w:multiLevelType w:val="hybridMultilevel"/>
    <w:tmpl w:val="707EF66A"/>
    <w:lvl w:ilvl="0" w:tplc="040B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num w:numId="1" w16cid:durableId="1506214271">
    <w:abstractNumId w:val="8"/>
  </w:num>
  <w:num w:numId="2" w16cid:durableId="1270895750">
    <w:abstractNumId w:val="12"/>
  </w:num>
  <w:num w:numId="3" w16cid:durableId="1275675883">
    <w:abstractNumId w:val="6"/>
  </w:num>
  <w:num w:numId="4" w16cid:durableId="1470439322">
    <w:abstractNumId w:val="17"/>
  </w:num>
  <w:num w:numId="5" w16cid:durableId="1945723037">
    <w:abstractNumId w:val="7"/>
  </w:num>
  <w:num w:numId="6" w16cid:durableId="1242914274">
    <w:abstractNumId w:val="25"/>
  </w:num>
  <w:num w:numId="7" w16cid:durableId="103039878">
    <w:abstractNumId w:val="16"/>
  </w:num>
  <w:num w:numId="8" w16cid:durableId="2085494613">
    <w:abstractNumId w:val="11"/>
  </w:num>
  <w:num w:numId="9" w16cid:durableId="411003361">
    <w:abstractNumId w:val="14"/>
  </w:num>
  <w:num w:numId="10" w16cid:durableId="1256665683">
    <w:abstractNumId w:val="15"/>
  </w:num>
  <w:num w:numId="11" w16cid:durableId="195046403">
    <w:abstractNumId w:val="10"/>
  </w:num>
  <w:num w:numId="12" w16cid:durableId="1159540412">
    <w:abstractNumId w:val="9"/>
  </w:num>
  <w:num w:numId="13" w16cid:durableId="1650868021">
    <w:abstractNumId w:val="0"/>
  </w:num>
  <w:num w:numId="14" w16cid:durableId="1218517258">
    <w:abstractNumId w:val="18"/>
  </w:num>
  <w:num w:numId="15" w16cid:durableId="701394311">
    <w:abstractNumId w:val="24"/>
  </w:num>
  <w:num w:numId="16" w16cid:durableId="110710851">
    <w:abstractNumId w:val="23"/>
  </w:num>
  <w:num w:numId="17" w16cid:durableId="2097435363">
    <w:abstractNumId w:val="4"/>
  </w:num>
  <w:num w:numId="18" w16cid:durableId="1962491717">
    <w:abstractNumId w:val="26"/>
  </w:num>
  <w:num w:numId="19" w16cid:durableId="27337661">
    <w:abstractNumId w:val="13"/>
  </w:num>
  <w:num w:numId="20" w16cid:durableId="1490827446">
    <w:abstractNumId w:val="19"/>
  </w:num>
  <w:num w:numId="21" w16cid:durableId="1052851761">
    <w:abstractNumId w:val="1"/>
  </w:num>
  <w:num w:numId="22" w16cid:durableId="503204744">
    <w:abstractNumId w:val="22"/>
  </w:num>
  <w:num w:numId="23" w16cid:durableId="398098421">
    <w:abstractNumId w:val="20"/>
  </w:num>
  <w:num w:numId="24" w16cid:durableId="284040312">
    <w:abstractNumId w:val="21"/>
  </w:num>
  <w:num w:numId="25" w16cid:durableId="890313890">
    <w:abstractNumId w:val="5"/>
  </w:num>
  <w:num w:numId="26" w16cid:durableId="1434664940">
    <w:abstractNumId w:val="2"/>
  </w:num>
  <w:num w:numId="27" w16cid:durableId="151415872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56A5"/>
    <w:rsid w:val="000069EA"/>
    <w:rsid w:val="00006FBC"/>
    <w:rsid w:val="00013BFA"/>
    <w:rsid w:val="00017E27"/>
    <w:rsid w:val="0004693C"/>
    <w:rsid w:val="0005229C"/>
    <w:rsid w:val="00053A2B"/>
    <w:rsid w:val="000542AB"/>
    <w:rsid w:val="0005793D"/>
    <w:rsid w:val="00061041"/>
    <w:rsid w:val="00064126"/>
    <w:rsid w:val="00067A91"/>
    <w:rsid w:val="00071A8E"/>
    <w:rsid w:val="000734D1"/>
    <w:rsid w:val="000849D6"/>
    <w:rsid w:val="000A721B"/>
    <w:rsid w:val="000B5842"/>
    <w:rsid w:val="000C5AFC"/>
    <w:rsid w:val="000C7DB8"/>
    <w:rsid w:val="000D3B31"/>
    <w:rsid w:val="000E545A"/>
    <w:rsid w:val="000E6ACE"/>
    <w:rsid w:val="000E7A21"/>
    <w:rsid w:val="000F0DE1"/>
    <w:rsid w:val="000F490C"/>
    <w:rsid w:val="0010062C"/>
    <w:rsid w:val="00114267"/>
    <w:rsid w:val="001411B3"/>
    <w:rsid w:val="00152D94"/>
    <w:rsid w:val="001541F7"/>
    <w:rsid w:val="00161019"/>
    <w:rsid w:val="00163241"/>
    <w:rsid w:val="00166ADF"/>
    <w:rsid w:val="0017094C"/>
    <w:rsid w:val="001723CD"/>
    <w:rsid w:val="00192E1E"/>
    <w:rsid w:val="001952E4"/>
    <w:rsid w:val="001A7175"/>
    <w:rsid w:val="001B0EB2"/>
    <w:rsid w:val="001B4F24"/>
    <w:rsid w:val="001B734E"/>
    <w:rsid w:val="001C37B8"/>
    <w:rsid w:val="001C5B73"/>
    <w:rsid w:val="001C79CD"/>
    <w:rsid w:val="001D7EB8"/>
    <w:rsid w:val="001F32EB"/>
    <w:rsid w:val="001F41AE"/>
    <w:rsid w:val="0020314B"/>
    <w:rsid w:val="0020462F"/>
    <w:rsid w:val="00214F7C"/>
    <w:rsid w:val="00217233"/>
    <w:rsid w:val="0025791B"/>
    <w:rsid w:val="002665BE"/>
    <w:rsid w:val="0027424B"/>
    <w:rsid w:val="00275082"/>
    <w:rsid w:val="00281B7C"/>
    <w:rsid w:val="002C204C"/>
    <w:rsid w:val="002C21FE"/>
    <w:rsid w:val="002C4E7F"/>
    <w:rsid w:val="002C6C30"/>
    <w:rsid w:val="002C731A"/>
    <w:rsid w:val="002C7773"/>
    <w:rsid w:val="002E1488"/>
    <w:rsid w:val="002E5283"/>
    <w:rsid w:val="002F37FD"/>
    <w:rsid w:val="002F4C46"/>
    <w:rsid w:val="003039BD"/>
    <w:rsid w:val="003067C4"/>
    <w:rsid w:val="003310E9"/>
    <w:rsid w:val="00336E18"/>
    <w:rsid w:val="003417FE"/>
    <w:rsid w:val="00353A5D"/>
    <w:rsid w:val="00361C69"/>
    <w:rsid w:val="0036704F"/>
    <w:rsid w:val="0038295C"/>
    <w:rsid w:val="0038392D"/>
    <w:rsid w:val="003A3FEF"/>
    <w:rsid w:val="003A6F5C"/>
    <w:rsid w:val="003B4A28"/>
    <w:rsid w:val="003B6A95"/>
    <w:rsid w:val="003B717F"/>
    <w:rsid w:val="003C77C6"/>
    <w:rsid w:val="003D5409"/>
    <w:rsid w:val="003D7CEC"/>
    <w:rsid w:val="003E34EE"/>
    <w:rsid w:val="003E4722"/>
    <w:rsid w:val="003F2FB0"/>
    <w:rsid w:val="0042174D"/>
    <w:rsid w:val="004273CE"/>
    <w:rsid w:val="00441670"/>
    <w:rsid w:val="00445D9C"/>
    <w:rsid w:val="004467D1"/>
    <w:rsid w:val="00455A9F"/>
    <w:rsid w:val="004720A0"/>
    <w:rsid w:val="0049678B"/>
    <w:rsid w:val="004A6D12"/>
    <w:rsid w:val="004B3E87"/>
    <w:rsid w:val="004D1205"/>
    <w:rsid w:val="004E2AA0"/>
    <w:rsid w:val="004E357E"/>
    <w:rsid w:val="005066B6"/>
    <w:rsid w:val="00511553"/>
    <w:rsid w:val="0052255A"/>
    <w:rsid w:val="0053404C"/>
    <w:rsid w:val="005406ED"/>
    <w:rsid w:val="00546BF5"/>
    <w:rsid w:val="005533CC"/>
    <w:rsid w:val="00554B3F"/>
    <w:rsid w:val="00565086"/>
    <w:rsid w:val="00571C27"/>
    <w:rsid w:val="00583AE1"/>
    <w:rsid w:val="005A27AD"/>
    <w:rsid w:val="005D01B1"/>
    <w:rsid w:val="005E3263"/>
    <w:rsid w:val="005E4242"/>
    <w:rsid w:val="005F2998"/>
    <w:rsid w:val="005F2BCD"/>
    <w:rsid w:val="0061365E"/>
    <w:rsid w:val="00614566"/>
    <w:rsid w:val="00633C55"/>
    <w:rsid w:val="0064617E"/>
    <w:rsid w:val="00650961"/>
    <w:rsid w:val="006636C0"/>
    <w:rsid w:val="00664F2B"/>
    <w:rsid w:val="006765E9"/>
    <w:rsid w:val="006804D8"/>
    <w:rsid w:val="00682D92"/>
    <w:rsid w:val="00684996"/>
    <w:rsid w:val="00692184"/>
    <w:rsid w:val="006A5192"/>
    <w:rsid w:val="006B0142"/>
    <w:rsid w:val="006B0455"/>
    <w:rsid w:val="006B638E"/>
    <w:rsid w:val="006C53FE"/>
    <w:rsid w:val="006C564B"/>
    <w:rsid w:val="006C58B9"/>
    <w:rsid w:val="006D0739"/>
    <w:rsid w:val="006D32EE"/>
    <w:rsid w:val="006D64A7"/>
    <w:rsid w:val="006F17DD"/>
    <w:rsid w:val="00700FE2"/>
    <w:rsid w:val="007019C6"/>
    <w:rsid w:val="00731581"/>
    <w:rsid w:val="00747E19"/>
    <w:rsid w:val="00750D6D"/>
    <w:rsid w:val="00756991"/>
    <w:rsid w:val="00782656"/>
    <w:rsid w:val="00797F98"/>
    <w:rsid w:val="007A0BC4"/>
    <w:rsid w:val="007A1CB7"/>
    <w:rsid w:val="007A3568"/>
    <w:rsid w:val="007A7054"/>
    <w:rsid w:val="007B2E4C"/>
    <w:rsid w:val="007B30AA"/>
    <w:rsid w:val="007B4C3A"/>
    <w:rsid w:val="007C2C4F"/>
    <w:rsid w:val="007C3623"/>
    <w:rsid w:val="007D243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04AF"/>
    <w:rsid w:val="00843249"/>
    <w:rsid w:val="0084719F"/>
    <w:rsid w:val="00851FA9"/>
    <w:rsid w:val="00857808"/>
    <w:rsid w:val="00867318"/>
    <w:rsid w:val="00881C1B"/>
    <w:rsid w:val="008830AC"/>
    <w:rsid w:val="00886003"/>
    <w:rsid w:val="00886861"/>
    <w:rsid w:val="0088758C"/>
    <w:rsid w:val="008A17FF"/>
    <w:rsid w:val="008C0041"/>
    <w:rsid w:val="008C1A5B"/>
    <w:rsid w:val="008E4824"/>
    <w:rsid w:val="00900E6A"/>
    <w:rsid w:val="009040BC"/>
    <w:rsid w:val="00904FC6"/>
    <w:rsid w:val="00907D26"/>
    <w:rsid w:val="00927063"/>
    <w:rsid w:val="00934930"/>
    <w:rsid w:val="009411F2"/>
    <w:rsid w:val="00947BAA"/>
    <w:rsid w:val="00955715"/>
    <w:rsid w:val="00977A05"/>
    <w:rsid w:val="00990149"/>
    <w:rsid w:val="00993E60"/>
    <w:rsid w:val="009A0F1B"/>
    <w:rsid w:val="009E0218"/>
    <w:rsid w:val="009E0837"/>
    <w:rsid w:val="009E32C7"/>
    <w:rsid w:val="009E60E2"/>
    <w:rsid w:val="009F2075"/>
    <w:rsid w:val="00A029BC"/>
    <w:rsid w:val="00A0729B"/>
    <w:rsid w:val="00A12FA9"/>
    <w:rsid w:val="00A1555E"/>
    <w:rsid w:val="00A16326"/>
    <w:rsid w:val="00A2314C"/>
    <w:rsid w:val="00A25388"/>
    <w:rsid w:val="00A3633A"/>
    <w:rsid w:val="00A40A9F"/>
    <w:rsid w:val="00A41827"/>
    <w:rsid w:val="00A67C76"/>
    <w:rsid w:val="00A723F0"/>
    <w:rsid w:val="00A97DE6"/>
    <w:rsid w:val="00AA1F7C"/>
    <w:rsid w:val="00AB3E1D"/>
    <w:rsid w:val="00AC2036"/>
    <w:rsid w:val="00AC4182"/>
    <w:rsid w:val="00AD3791"/>
    <w:rsid w:val="00AD3914"/>
    <w:rsid w:val="00AF3CA4"/>
    <w:rsid w:val="00B1378C"/>
    <w:rsid w:val="00B14D7F"/>
    <w:rsid w:val="00B16CCE"/>
    <w:rsid w:val="00B17A24"/>
    <w:rsid w:val="00B17E7D"/>
    <w:rsid w:val="00B17EC7"/>
    <w:rsid w:val="00B346DB"/>
    <w:rsid w:val="00B34BA6"/>
    <w:rsid w:val="00B53E6B"/>
    <w:rsid w:val="00B56942"/>
    <w:rsid w:val="00B67526"/>
    <w:rsid w:val="00B71E23"/>
    <w:rsid w:val="00B72F87"/>
    <w:rsid w:val="00B82A59"/>
    <w:rsid w:val="00B8359C"/>
    <w:rsid w:val="00B87776"/>
    <w:rsid w:val="00B91001"/>
    <w:rsid w:val="00B958B9"/>
    <w:rsid w:val="00BB295A"/>
    <w:rsid w:val="00BB63DB"/>
    <w:rsid w:val="00BC15A2"/>
    <w:rsid w:val="00BD44D4"/>
    <w:rsid w:val="00BF0481"/>
    <w:rsid w:val="00BF5285"/>
    <w:rsid w:val="00C023F8"/>
    <w:rsid w:val="00C11AED"/>
    <w:rsid w:val="00C12D5F"/>
    <w:rsid w:val="00C1345C"/>
    <w:rsid w:val="00C22251"/>
    <w:rsid w:val="00C327FC"/>
    <w:rsid w:val="00C3490A"/>
    <w:rsid w:val="00C61DC0"/>
    <w:rsid w:val="00C62EAF"/>
    <w:rsid w:val="00C65D1A"/>
    <w:rsid w:val="00C80D56"/>
    <w:rsid w:val="00C9402F"/>
    <w:rsid w:val="00C96637"/>
    <w:rsid w:val="00C97E2D"/>
    <w:rsid w:val="00CA0CE8"/>
    <w:rsid w:val="00CC2A20"/>
    <w:rsid w:val="00CC2EC7"/>
    <w:rsid w:val="00CC43B1"/>
    <w:rsid w:val="00CD1BA8"/>
    <w:rsid w:val="00CF3840"/>
    <w:rsid w:val="00CF44C9"/>
    <w:rsid w:val="00CF6C29"/>
    <w:rsid w:val="00CF6C2B"/>
    <w:rsid w:val="00D03227"/>
    <w:rsid w:val="00D0464C"/>
    <w:rsid w:val="00D31844"/>
    <w:rsid w:val="00D342E0"/>
    <w:rsid w:val="00D42D93"/>
    <w:rsid w:val="00D50765"/>
    <w:rsid w:val="00D5332D"/>
    <w:rsid w:val="00D5638F"/>
    <w:rsid w:val="00D634B0"/>
    <w:rsid w:val="00D70979"/>
    <w:rsid w:val="00D7135F"/>
    <w:rsid w:val="00D71790"/>
    <w:rsid w:val="00D761ED"/>
    <w:rsid w:val="00D82A32"/>
    <w:rsid w:val="00D94622"/>
    <w:rsid w:val="00D94FCA"/>
    <w:rsid w:val="00DC3BE5"/>
    <w:rsid w:val="00DD35B7"/>
    <w:rsid w:val="00E0777E"/>
    <w:rsid w:val="00E174DC"/>
    <w:rsid w:val="00E176BC"/>
    <w:rsid w:val="00E20919"/>
    <w:rsid w:val="00E530C5"/>
    <w:rsid w:val="00E53F20"/>
    <w:rsid w:val="00E666BD"/>
    <w:rsid w:val="00E75C15"/>
    <w:rsid w:val="00E77ABF"/>
    <w:rsid w:val="00E86C69"/>
    <w:rsid w:val="00EA08E7"/>
    <w:rsid w:val="00EA4049"/>
    <w:rsid w:val="00EB625E"/>
    <w:rsid w:val="00EB7F44"/>
    <w:rsid w:val="00EC56E8"/>
    <w:rsid w:val="00ED2236"/>
    <w:rsid w:val="00ED5444"/>
    <w:rsid w:val="00EE2B51"/>
    <w:rsid w:val="00EF7C93"/>
    <w:rsid w:val="00F14056"/>
    <w:rsid w:val="00F14B47"/>
    <w:rsid w:val="00F23F97"/>
    <w:rsid w:val="00F31D6F"/>
    <w:rsid w:val="00F32BB6"/>
    <w:rsid w:val="00F33025"/>
    <w:rsid w:val="00F43D39"/>
    <w:rsid w:val="00F449BF"/>
    <w:rsid w:val="00F4556D"/>
    <w:rsid w:val="00F51988"/>
    <w:rsid w:val="00F51FE1"/>
    <w:rsid w:val="00F53A23"/>
    <w:rsid w:val="00F6222E"/>
    <w:rsid w:val="00F65A6C"/>
    <w:rsid w:val="00F72189"/>
    <w:rsid w:val="00F7521B"/>
    <w:rsid w:val="00F76608"/>
    <w:rsid w:val="00FA187C"/>
    <w:rsid w:val="00FB43D0"/>
    <w:rsid w:val="00FB441A"/>
    <w:rsid w:val="00FB679C"/>
    <w:rsid w:val="00FC124A"/>
    <w:rsid w:val="00FC5050"/>
    <w:rsid w:val="00FE1F03"/>
    <w:rsid w:val="00FE35E6"/>
    <w:rsid w:val="00FE3BC1"/>
    <w:rsid w:val="00FF1501"/>
    <w:rsid w:val="00FF2EEC"/>
    <w:rsid w:val="00FF5301"/>
    <w:rsid w:val="00FF6507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719B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1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1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1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1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3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D94622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D94622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D5332D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D5332D"/>
    <w:pPr>
      <w:tabs>
        <w:tab w:val="left" w:pos="880"/>
        <w:tab w:val="right" w:leader="dot" w:pos="9639"/>
      </w:tabs>
      <w:ind w:left="426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2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paragraph" w:customStyle="1" w:styleId="Sininen">
    <w:name w:val="Sininen"/>
    <w:basedOn w:val="Otsikko1"/>
    <w:qFormat/>
    <w:rsid w:val="00D94622"/>
    <w:rPr>
      <w:b w:val="0"/>
      <w:color w:val="004F71" w:themeColor="text2"/>
    </w:rPr>
  </w:style>
  <w:style w:type="paragraph" w:customStyle="1" w:styleId="Vadelma">
    <w:name w:val="Vadelma"/>
    <w:basedOn w:val="Leipis"/>
    <w:link w:val="VadelmaChar"/>
    <w:qFormat/>
    <w:rsid w:val="007B30AA"/>
    <w:rPr>
      <w:color w:val="D0006F" w:themeColor="accent2"/>
    </w:rPr>
  </w:style>
  <w:style w:type="character" w:customStyle="1" w:styleId="VadelmaChar">
    <w:name w:val="Vadelma Char"/>
    <w:basedOn w:val="LeipisChar"/>
    <w:link w:val="Vadelma"/>
    <w:rsid w:val="007B30AA"/>
    <w:rPr>
      <w:color w:val="D0006F" w:themeColor="accent2"/>
      <w:sz w:val="24"/>
      <w:szCs w:val="22"/>
    </w:rPr>
  </w:style>
  <w:style w:type="character" w:styleId="Kommentinviite">
    <w:name w:val="annotation reference"/>
    <w:basedOn w:val="Kappaleenoletusfontti"/>
    <w:semiHidden/>
    <w:unhideWhenUsed/>
    <w:rsid w:val="001B734E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1B734E"/>
    <w:rPr>
      <w:sz w:val="20"/>
      <w:szCs w:val="20"/>
      <w14:ligatures w14:val="standardContextual"/>
    </w:rPr>
  </w:style>
  <w:style w:type="character" w:customStyle="1" w:styleId="KommentintekstiChar">
    <w:name w:val="Kommentin teksti Char"/>
    <w:basedOn w:val="Kappaleenoletusfontti"/>
    <w:link w:val="Kommentinteksti"/>
    <w:rsid w:val="001B734E"/>
    <w:rPr>
      <w14:ligatures w14:val="standardContextual"/>
    </w:rPr>
  </w:style>
  <w:style w:type="paragraph" w:styleId="Luettelokappale">
    <w:name w:val="List Paragraph"/>
    <w:basedOn w:val="Normaali"/>
    <w:uiPriority w:val="34"/>
    <w:qFormat/>
    <w:rsid w:val="001B73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paragraph" w:customStyle="1" w:styleId="norm">
    <w:name w:val="norm"/>
    <w:basedOn w:val="Normaali"/>
    <w:rsid w:val="001B734E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1B734E"/>
    <w:rPr>
      <w:b/>
      <w:bCs/>
      <w14:ligatures w14:val="none"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1B734E"/>
    <w:rPr>
      <w:b/>
      <w:bCs/>
      <w14:ligatures w14:val="standardContextu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42E0"/>
    <w:rPr>
      <w:color w:val="605E5C"/>
      <w:shd w:val="clear" w:color="auto" w:fill="E1DFDD"/>
    </w:rPr>
  </w:style>
  <w:style w:type="paragraph" w:customStyle="1" w:styleId="title-division-1">
    <w:name w:val="title-division-1"/>
    <w:basedOn w:val="Normaali"/>
    <w:rsid w:val="00DC3BE5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  <w:style w:type="paragraph" w:customStyle="1" w:styleId="title-division-2">
    <w:name w:val="title-division-2"/>
    <w:basedOn w:val="Normaali"/>
    <w:rsid w:val="00DC3BE5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  <w:style w:type="character" w:customStyle="1" w:styleId="boldface">
    <w:name w:val="boldface"/>
    <w:basedOn w:val="Kappaleenoletusfontti"/>
    <w:rsid w:val="00DC3BE5"/>
  </w:style>
  <w:style w:type="paragraph" w:customStyle="1" w:styleId="title-article-norm">
    <w:name w:val="title-article-norm"/>
    <w:basedOn w:val="Normaali"/>
    <w:rsid w:val="00DC3BE5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  <w:style w:type="paragraph" w:customStyle="1" w:styleId="stitle-article-norm">
    <w:name w:val="stitle-article-norm"/>
    <w:basedOn w:val="Normaali"/>
    <w:rsid w:val="00DC3BE5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  <w:style w:type="paragraph" w:customStyle="1" w:styleId="modref">
    <w:name w:val="modref"/>
    <w:basedOn w:val="Normaali"/>
    <w:rsid w:val="00CC2EC7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  <w:style w:type="character" w:customStyle="1" w:styleId="no-parag">
    <w:name w:val="no-parag"/>
    <w:basedOn w:val="Kappaleenoletusfontti"/>
    <w:rsid w:val="00EC56E8"/>
  </w:style>
  <w:style w:type="paragraph" w:customStyle="1" w:styleId="Luettelo1">
    <w:name w:val="Luettelo1"/>
    <w:basedOn w:val="Normaali"/>
    <w:rsid w:val="00EC56E8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4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2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3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7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9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54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6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valtion.fi\Yhteiset%20tiedostot\Ruoka\ELLI\KASVI\KAAT\Ennakointi%20ja%20valmius\Kriisivalmiussuunnitelmat\Xylella%20fastidiosa\FI%20Xylella%20lajikohtainen%20liite\Liite_Xylellan_is&#228;nt&#228;kasvit_ja_alalajit.xlsx" TargetMode="External"/><Relationship Id="rId13" Type="http://schemas.openxmlformats.org/officeDocument/2006/relationships/hyperlink" Target="https://efsa.onlinelibrary.wiley.com/doi/abs/10.2903/sp.efsa.2019.EN-1667" TargetMode="External"/><Relationship Id="rId18" Type="http://schemas.openxmlformats.org/officeDocument/2006/relationships/hyperlink" Target="https://gd.eppo.int/taxon/XYLEFA/document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uokavirasto.fi/kasvit/kasvitaudit-ja-tuholaiset/kasvintuhoojahaku/karanteenituhoojat/xylella-fastidiosa/" TargetMode="External"/><Relationship Id="rId17" Type="http://schemas.openxmlformats.org/officeDocument/2006/relationships/hyperlink" Target="https://medisys.newsbrief.eu/medisys/alertedition/en/XylellaFastidiosa-PH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d.eppo.int/taxon/XYLEF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FI/TXT/HTML/?uri=CELEX:02020R1201-202406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fsa.europa.eu/en/efsajournal/pub/3989" TargetMode="External"/><Relationship Id="rId10" Type="http://schemas.openxmlformats.org/officeDocument/2006/relationships/hyperlink" Target="file:///\\valtion.fi\Yhteiset%20tiedostot\Ruoka\ELLI\KASVI\KAAT\Ennakointi%20ja%20valmius\Kriisivalmiussuunnitelmat\Xylella%20fastidiosa\FI%20Xylella%20lajikohtainen%20liite\Liite_Vektorit.xls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valtion.fi\Yhteiset%20tiedostot\Ruoka\ELLI\KASVI\KAAT\Ennakointi%20ja%20valmius\Kriisivalmiussuunnitelmat\Xylella%20fastidiosa\FI%20Xylella%20lajikohtainen%20liite\Liite_N&#228;ytelaskuri.xlsx" TargetMode="External"/><Relationship Id="rId14" Type="http://schemas.openxmlformats.org/officeDocument/2006/relationships/hyperlink" Target="https://www.efsa.europa.eu/en/microstrategy/xylell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2BD8-774F-4EB2-B384-ECB95398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2731</Words>
  <Characters>24074</Characters>
  <Application>Microsoft Office Word</Application>
  <DocSecurity>0</DocSecurity>
  <Lines>200</Lines>
  <Paragraphs>53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26752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2025-02-06T09:51:00Z</dcterms:created>
  <dcterms:modified xsi:type="dcterms:W3CDTF">2025-02-06T10:02:00Z</dcterms:modified>
</cp:coreProperties>
</file>